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52424" w14:textId="77777777" w:rsidR="00980E41" w:rsidRPr="00CD33D6" w:rsidRDefault="00980E41">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8"/>
          <w:szCs w:val="28"/>
        </w:rPr>
      </w:pPr>
      <w:r w:rsidRPr="00CD33D6">
        <w:rPr>
          <w:rFonts w:ascii="Times New Roman" w:hAnsi="Times New Roman" w:cs="Times New Roman"/>
          <w:b/>
          <w:bCs/>
          <w:sz w:val="28"/>
          <w:szCs w:val="28"/>
        </w:rPr>
        <w:t>ПОЯСНЮВАЛЬНА ЗАПИСКА</w:t>
      </w:r>
    </w:p>
    <w:p w14:paraId="44484F3F" w14:textId="77777777" w:rsidR="002D7E46" w:rsidRPr="00CD33D6" w:rsidRDefault="002D7E46">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8"/>
          <w:szCs w:val="28"/>
        </w:rPr>
      </w:pPr>
    </w:p>
    <w:p w14:paraId="2514F962" w14:textId="77777777" w:rsidR="00980E41" w:rsidRPr="00CD33D6" w:rsidRDefault="00980E41" w:rsidP="005E429E">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8"/>
          <w:szCs w:val="28"/>
        </w:rPr>
      </w:pPr>
      <w:r w:rsidRPr="00CD33D6">
        <w:rPr>
          <w:rFonts w:ascii="Times New Roman" w:hAnsi="Times New Roman" w:cs="Times New Roman"/>
          <w:b/>
          <w:bCs/>
          <w:sz w:val="28"/>
          <w:szCs w:val="28"/>
        </w:rPr>
        <w:t>до проекту Закону України «</w:t>
      </w:r>
      <w:r w:rsidR="005E429E" w:rsidRPr="00CD33D6">
        <w:rPr>
          <w:rFonts w:ascii="Times New Roman" w:hAnsi="Times New Roman" w:cs="Times New Roman"/>
          <w:b/>
          <w:bCs/>
          <w:sz w:val="28"/>
          <w:szCs w:val="28"/>
        </w:rPr>
        <w:t xml:space="preserve"> Про внесення змін до деяких законодавчих актів України щодо забезпечення доступу до правосуддя з питань, що стосуються довкілля</w:t>
      </w:r>
      <w:r w:rsidRPr="00CD33D6">
        <w:rPr>
          <w:rFonts w:ascii="Times New Roman" w:hAnsi="Times New Roman" w:cs="Times New Roman"/>
          <w:b/>
          <w:bCs/>
          <w:sz w:val="28"/>
          <w:szCs w:val="28"/>
        </w:rPr>
        <w:t>»</w:t>
      </w:r>
    </w:p>
    <w:p w14:paraId="30AFE1BF" w14:textId="77777777" w:rsidR="002D7E46" w:rsidRPr="00CD33D6" w:rsidRDefault="002D7E46">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8"/>
          <w:szCs w:val="28"/>
        </w:rPr>
      </w:pPr>
    </w:p>
    <w:p w14:paraId="66741841" w14:textId="77777777" w:rsidR="002D7E46" w:rsidRPr="00CD33D6" w:rsidRDefault="002D7E46">
      <w:pPr>
        <w:pStyle w:val="Defaul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8"/>
          <w:szCs w:val="28"/>
        </w:rPr>
      </w:pPr>
    </w:p>
    <w:p w14:paraId="0ED3547A" w14:textId="77777777" w:rsidR="00980E41" w:rsidRPr="00CD33D6" w:rsidRDefault="00980E41" w:rsidP="002D7E46">
      <w:pPr>
        <w:pStyle w:val="Default"/>
        <w:numPr>
          <w:ilvl w:val="0"/>
          <w:numId w:val="1"/>
        </w:numPr>
        <w:pBdr>
          <w:top w:val="none" w:sz="0" w:space="0" w:color="auto"/>
          <w:left w:val="none" w:sz="0" w:space="0" w:color="auto"/>
          <w:bottom w:val="none" w:sz="0" w:space="0" w:color="auto"/>
          <w:right w:val="none" w:sz="0" w:space="0" w:color="auto"/>
          <w:bar w:val="none" w:sz="0" w:color="auto"/>
        </w:pBdr>
        <w:tabs>
          <w:tab w:val="left" w:pos="1070"/>
        </w:tabs>
        <w:rPr>
          <w:rFonts w:ascii="Times New Roman" w:hAnsi="Times New Roman" w:cs="Times New Roman"/>
          <w:b/>
          <w:bCs/>
          <w:sz w:val="28"/>
          <w:szCs w:val="28"/>
        </w:rPr>
      </w:pPr>
      <w:r w:rsidRPr="00CD33D6">
        <w:rPr>
          <w:rFonts w:ascii="Times New Roman" w:hAnsi="Times New Roman" w:cs="Times New Roman"/>
          <w:b/>
          <w:bCs/>
          <w:sz w:val="28"/>
          <w:szCs w:val="28"/>
        </w:rPr>
        <w:t>Обґрунтування необхідності прийняття законопроекту</w:t>
      </w:r>
    </w:p>
    <w:p w14:paraId="5C5C7E25" w14:textId="77777777" w:rsidR="002D7E46" w:rsidRPr="00CD33D6" w:rsidRDefault="002D7E46" w:rsidP="002D7E46">
      <w:pPr>
        <w:pStyle w:val="Default"/>
        <w:pBdr>
          <w:top w:val="none" w:sz="0" w:space="0" w:color="auto"/>
          <w:left w:val="none" w:sz="0" w:space="0" w:color="auto"/>
          <w:bottom w:val="none" w:sz="0" w:space="0" w:color="auto"/>
          <w:right w:val="none" w:sz="0" w:space="0" w:color="auto"/>
          <w:bar w:val="none" w:sz="0" w:color="auto"/>
        </w:pBdr>
        <w:tabs>
          <w:tab w:val="left" w:pos="1070"/>
        </w:tabs>
        <w:ind w:left="567"/>
        <w:rPr>
          <w:rFonts w:ascii="Times New Roman" w:hAnsi="Times New Roman" w:cs="Times New Roman"/>
          <w:b/>
          <w:bCs/>
          <w:sz w:val="28"/>
          <w:szCs w:val="28"/>
        </w:rPr>
      </w:pPr>
    </w:p>
    <w:p w14:paraId="636049A0" w14:textId="72F9351F" w:rsidR="00980E41" w:rsidRPr="00CD33D6" w:rsidRDefault="00980E41" w:rsidP="00B37117">
      <w:pPr>
        <w:pStyle w:val="Default"/>
        <w:pBdr>
          <w:top w:val="none" w:sz="0" w:space="0" w:color="auto"/>
          <w:left w:val="none" w:sz="0" w:space="0" w:color="auto"/>
          <w:bottom w:val="none" w:sz="0" w:space="0" w:color="auto"/>
          <w:right w:val="none" w:sz="0" w:space="0" w:color="auto"/>
          <w:bar w:val="none" w:sz="0" w:color="auto"/>
        </w:pBdr>
        <w:tabs>
          <w:tab w:val="left" w:pos="1070"/>
        </w:tabs>
        <w:ind w:firstLine="567"/>
        <w:jc w:val="both"/>
        <w:rPr>
          <w:rFonts w:ascii="Times New Roman" w:hAnsi="Times New Roman" w:cs="Times New Roman"/>
          <w:bCs/>
          <w:sz w:val="28"/>
          <w:szCs w:val="28"/>
        </w:rPr>
      </w:pPr>
      <w:r w:rsidRPr="00CD33D6">
        <w:rPr>
          <w:rFonts w:ascii="Times New Roman" w:hAnsi="Times New Roman" w:cs="Times New Roman"/>
          <w:bCs/>
          <w:sz w:val="28"/>
          <w:szCs w:val="28"/>
        </w:rPr>
        <w:t xml:space="preserve">Запровадження в Україні </w:t>
      </w:r>
      <w:r w:rsidR="00B37117" w:rsidRPr="00CD33D6">
        <w:rPr>
          <w:rFonts w:ascii="Times New Roman" w:hAnsi="Times New Roman" w:cs="Times New Roman"/>
          <w:bCs/>
          <w:sz w:val="28"/>
          <w:szCs w:val="28"/>
        </w:rPr>
        <w:t>механізмів забезпечення реального доступу до судових процеду</w:t>
      </w:r>
      <w:r w:rsidR="004967D5" w:rsidRPr="00CD33D6">
        <w:rPr>
          <w:rFonts w:ascii="Times New Roman" w:hAnsi="Times New Roman" w:cs="Times New Roman"/>
          <w:bCs/>
          <w:sz w:val="28"/>
          <w:szCs w:val="28"/>
        </w:rPr>
        <w:t>р громадських та інших неприбутк</w:t>
      </w:r>
      <w:r w:rsidR="00B37117" w:rsidRPr="00CD33D6">
        <w:rPr>
          <w:rFonts w:ascii="Times New Roman" w:hAnsi="Times New Roman" w:cs="Times New Roman"/>
          <w:bCs/>
          <w:sz w:val="28"/>
          <w:szCs w:val="28"/>
        </w:rPr>
        <w:t xml:space="preserve">ових </w:t>
      </w:r>
      <w:r w:rsidR="00A804C4">
        <w:rPr>
          <w:rFonts w:ascii="Times New Roman" w:hAnsi="Times New Roman" w:cs="Times New Roman"/>
          <w:bCs/>
          <w:sz w:val="28"/>
          <w:szCs w:val="28"/>
        </w:rPr>
        <w:t>природоохоронних/</w:t>
      </w:r>
      <w:r w:rsidR="00B37117" w:rsidRPr="00CD33D6">
        <w:rPr>
          <w:rFonts w:ascii="Times New Roman" w:hAnsi="Times New Roman" w:cs="Times New Roman"/>
          <w:bCs/>
          <w:sz w:val="28"/>
          <w:szCs w:val="28"/>
        </w:rPr>
        <w:t>екологічних організацій у спр</w:t>
      </w:r>
      <w:r w:rsidR="00CD33D6">
        <w:rPr>
          <w:rFonts w:ascii="Times New Roman" w:hAnsi="Times New Roman" w:cs="Times New Roman"/>
          <w:bCs/>
          <w:sz w:val="28"/>
          <w:szCs w:val="28"/>
        </w:rPr>
        <w:t>а</w:t>
      </w:r>
      <w:r w:rsidR="00B37117" w:rsidRPr="00CD33D6">
        <w:rPr>
          <w:rFonts w:ascii="Times New Roman" w:hAnsi="Times New Roman" w:cs="Times New Roman"/>
          <w:bCs/>
          <w:sz w:val="28"/>
          <w:szCs w:val="28"/>
        </w:rPr>
        <w:t xml:space="preserve">вах, що стосуються довкілля є </w:t>
      </w:r>
      <w:r w:rsidRPr="00CD33D6">
        <w:rPr>
          <w:rFonts w:ascii="Times New Roman" w:hAnsi="Times New Roman" w:cs="Times New Roman"/>
          <w:bCs/>
          <w:sz w:val="28"/>
          <w:szCs w:val="28"/>
        </w:rPr>
        <w:t>в порядку денному екологічних реформ щонайменше останнє десятиліття. В першу чергу, це було зумовлено міжнародними зобов’язаннями держави, що випливають із Конвенції про доступ до інформації, участь громадськості у прийнятті рішень та доступ до правосуддя з пит</w:t>
      </w:r>
      <w:r w:rsidR="00A804C4">
        <w:rPr>
          <w:rFonts w:ascii="Times New Roman" w:hAnsi="Times New Roman" w:cs="Times New Roman"/>
          <w:bCs/>
          <w:sz w:val="28"/>
          <w:szCs w:val="28"/>
        </w:rPr>
        <w:t>ань, що стосуються довкілля (Орх</w:t>
      </w:r>
      <w:r w:rsidRPr="00CD33D6">
        <w:rPr>
          <w:rFonts w:ascii="Times New Roman" w:hAnsi="Times New Roman" w:cs="Times New Roman"/>
          <w:bCs/>
          <w:sz w:val="28"/>
          <w:szCs w:val="28"/>
        </w:rPr>
        <w:t xml:space="preserve">уська конвенція) та Конвенції про оцінку впливу на довкілля у транскордонному контексті </w:t>
      </w:r>
      <w:r w:rsidR="007C2886">
        <w:rPr>
          <w:rFonts w:ascii="Times New Roman" w:hAnsi="Times New Roman" w:cs="Times New Roman"/>
          <w:bCs/>
          <w:sz w:val="28"/>
          <w:szCs w:val="28"/>
        </w:rPr>
        <w:t>(Конвенція Еспо) (кінець 90-х). У 2014 році першочергова необхідність цієї реформи була підтверджена Угодою</w:t>
      </w:r>
      <w:r w:rsidRPr="00CD33D6">
        <w:rPr>
          <w:rFonts w:ascii="Times New Roman" w:hAnsi="Times New Roman" w:cs="Times New Roman"/>
          <w:bCs/>
          <w:sz w:val="28"/>
          <w:szCs w:val="28"/>
        </w:rPr>
        <w:t xml:space="preserve"> п</w:t>
      </w:r>
      <w:r w:rsidR="007C2886">
        <w:rPr>
          <w:rFonts w:ascii="Times New Roman" w:hAnsi="Times New Roman" w:cs="Times New Roman"/>
          <w:bCs/>
          <w:sz w:val="28"/>
          <w:szCs w:val="28"/>
        </w:rPr>
        <w:t>ро асоціацію між Україною та ЄС, додаток 30 якої містить ряд директив ЄС, які містять положення щодо доступу до правосуддя.</w:t>
      </w:r>
    </w:p>
    <w:p w14:paraId="7FF56673" w14:textId="5769BBE8" w:rsidR="00A832AD" w:rsidRPr="00CD33D6" w:rsidRDefault="007C2886" w:rsidP="0018094C">
      <w:pPr>
        <w:pStyle w:val="Default"/>
        <w:pBdr>
          <w:top w:val="none" w:sz="0" w:space="0" w:color="auto"/>
          <w:left w:val="none" w:sz="0" w:space="0" w:color="auto"/>
          <w:bottom w:val="none" w:sz="0" w:space="0" w:color="auto"/>
          <w:right w:val="none" w:sz="0" w:space="0" w:color="auto"/>
          <w:bar w:val="none" w:sz="0" w:color="auto"/>
        </w:pBdr>
        <w:ind w:firstLine="709"/>
        <w:contextualSpacing/>
        <w:jc w:val="both"/>
        <w:rPr>
          <w:rFonts w:ascii="Times New Roman" w:hAnsi="Times New Roman" w:cs="Times New Roman"/>
          <w:sz w:val="28"/>
          <w:szCs w:val="28"/>
        </w:rPr>
      </w:pPr>
      <w:r>
        <w:rPr>
          <w:rFonts w:ascii="Times New Roman" w:hAnsi="Times New Roman" w:cs="Times New Roman"/>
          <w:sz w:val="28"/>
          <w:szCs w:val="28"/>
        </w:rPr>
        <w:t>І</w:t>
      </w:r>
      <w:r w:rsidR="00980E41" w:rsidRPr="00CD33D6">
        <w:rPr>
          <w:rFonts w:ascii="Times New Roman" w:hAnsi="Times New Roman" w:cs="Times New Roman"/>
          <w:sz w:val="28"/>
          <w:szCs w:val="28"/>
        </w:rPr>
        <w:t xml:space="preserve">снуюча система </w:t>
      </w:r>
      <w:r w:rsidR="00A832AD" w:rsidRPr="00CD33D6">
        <w:rPr>
          <w:rFonts w:ascii="Times New Roman" w:hAnsi="Times New Roman" w:cs="Times New Roman"/>
          <w:sz w:val="28"/>
          <w:szCs w:val="28"/>
        </w:rPr>
        <w:t xml:space="preserve">процесуального </w:t>
      </w:r>
      <w:r w:rsidR="00CD33D6" w:rsidRPr="00CD33D6">
        <w:rPr>
          <w:rFonts w:ascii="Times New Roman" w:hAnsi="Times New Roman" w:cs="Times New Roman"/>
          <w:sz w:val="28"/>
          <w:szCs w:val="28"/>
        </w:rPr>
        <w:t>законодавства</w:t>
      </w:r>
      <w:r w:rsidR="00A832AD" w:rsidRPr="00CD33D6">
        <w:rPr>
          <w:rFonts w:ascii="Times New Roman" w:hAnsi="Times New Roman" w:cs="Times New Roman"/>
          <w:sz w:val="28"/>
          <w:szCs w:val="28"/>
        </w:rPr>
        <w:t xml:space="preserve"> </w:t>
      </w:r>
      <w:r>
        <w:rPr>
          <w:rFonts w:ascii="Times New Roman" w:hAnsi="Times New Roman" w:cs="Times New Roman"/>
          <w:sz w:val="28"/>
          <w:szCs w:val="28"/>
        </w:rPr>
        <w:t xml:space="preserve">України </w:t>
      </w:r>
      <w:r w:rsidR="00A832AD" w:rsidRPr="00CD33D6">
        <w:rPr>
          <w:rFonts w:ascii="Times New Roman" w:hAnsi="Times New Roman" w:cs="Times New Roman"/>
          <w:sz w:val="28"/>
          <w:szCs w:val="28"/>
        </w:rPr>
        <w:t xml:space="preserve">вимагає від позивачів </w:t>
      </w:r>
      <w:r w:rsidR="00CD33D6" w:rsidRPr="00CD33D6">
        <w:rPr>
          <w:rFonts w:ascii="Times New Roman" w:hAnsi="Times New Roman" w:cs="Times New Roman"/>
          <w:sz w:val="28"/>
          <w:szCs w:val="28"/>
        </w:rPr>
        <w:t>обґрунтування</w:t>
      </w:r>
      <w:r w:rsidR="00A832AD" w:rsidRPr="00CD33D6">
        <w:rPr>
          <w:rFonts w:ascii="Times New Roman" w:hAnsi="Times New Roman" w:cs="Times New Roman"/>
          <w:sz w:val="28"/>
          <w:szCs w:val="28"/>
        </w:rPr>
        <w:t xml:space="preserve"> порушення </w:t>
      </w:r>
      <w:r>
        <w:rPr>
          <w:rFonts w:ascii="Times New Roman" w:hAnsi="Times New Roman" w:cs="Times New Roman"/>
          <w:sz w:val="28"/>
          <w:szCs w:val="28"/>
        </w:rPr>
        <w:t>права, свободи чи інтересу. С</w:t>
      </w:r>
      <w:r w:rsidR="00A832AD" w:rsidRPr="00CD33D6">
        <w:rPr>
          <w:rFonts w:ascii="Times New Roman" w:hAnsi="Times New Roman" w:cs="Times New Roman"/>
          <w:sz w:val="28"/>
          <w:szCs w:val="28"/>
        </w:rPr>
        <w:t xml:space="preserve">удова практика показує, що суди не завжди вбачають </w:t>
      </w:r>
      <w:r w:rsidR="00FF3C44" w:rsidRPr="00CD33D6">
        <w:rPr>
          <w:rFonts w:ascii="Times New Roman" w:hAnsi="Times New Roman" w:cs="Times New Roman"/>
          <w:sz w:val="28"/>
          <w:szCs w:val="28"/>
        </w:rPr>
        <w:t xml:space="preserve">достатність таких </w:t>
      </w:r>
      <w:r w:rsidR="00CD33D6" w:rsidRPr="00CD33D6">
        <w:rPr>
          <w:rFonts w:ascii="Times New Roman" w:hAnsi="Times New Roman" w:cs="Times New Roman"/>
          <w:sz w:val="28"/>
          <w:szCs w:val="28"/>
        </w:rPr>
        <w:t>обґрунтувань</w:t>
      </w:r>
      <w:r w:rsidR="00FF3C44" w:rsidRPr="00CD33D6">
        <w:rPr>
          <w:rFonts w:ascii="Times New Roman" w:hAnsi="Times New Roman" w:cs="Times New Roman"/>
          <w:sz w:val="28"/>
          <w:szCs w:val="28"/>
        </w:rPr>
        <w:t xml:space="preserve"> у </w:t>
      </w:r>
      <w:r w:rsidR="00F941E0" w:rsidRPr="00CD33D6">
        <w:rPr>
          <w:rFonts w:ascii="Times New Roman" w:hAnsi="Times New Roman" w:cs="Times New Roman"/>
          <w:sz w:val="28"/>
          <w:szCs w:val="28"/>
        </w:rPr>
        <w:t>позовах, що подаються</w:t>
      </w:r>
      <w:r w:rsidR="005B0D3A" w:rsidRPr="00CD33D6">
        <w:rPr>
          <w:rFonts w:ascii="Times New Roman" w:hAnsi="Times New Roman" w:cs="Times New Roman"/>
          <w:sz w:val="28"/>
          <w:szCs w:val="28"/>
        </w:rPr>
        <w:t xml:space="preserve"> неприбуткови</w:t>
      </w:r>
      <w:r w:rsidR="00FF3C44" w:rsidRPr="00CD33D6">
        <w:rPr>
          <w:rFonts w:ascii="Times New Roman" w:hAnsi="Times New Roman" w:cs="Times New Roman"/>
          <w:sz w:val="28"/>
          <w:szCs w:val="28"/>
        </w:rPr>
        <w:t xml:space="preserve">ми </w:t>
      </w:r>
      <w:r w:rsidR="00CD33D6" w:rsidRPr="00CD33D6">
        <w:rPr>
          <w:rFonts w:ascii="Times New Roman" w:hAnsi="Times New Roman" w:cs="Times New Roman"/>
          <w:sz w:val="28"/>
          <w:szCs w:val="28"/>
        </w:rPr>
        <w:t>природоохоронними</w:t>
      </w:r>
      <w:r w:rsidR="00FF3C44" w:rsidRPr="00CD33D6">
        <w:rPr>
          <w:rFonts w:ascii="Times New Roman" w:hAnsi="Times New Roman" w:cs="Times New Roman"/>
          <w:sz w:val="28"/>
          <w:szCs w:val="28"/>
        </w:rPr>
        <w:t xml:space="preserve"> організаціями</w:t>
      </w:r>
      <w:r w:rsidR="00F941E0" w:rsidRPr="00CD33D6">
        <w:rPr>
          <w:rFonts w:ascii="Times New Roman" w:hAnsi="Times New Roman" w:cs="Times New Roman"/>
          <w:sz w:val="28"/>
          <w:szCs w:val="28"/>
        </w:rPr>
        <w:t xml:space="preserve"> на захист </w:t>
      </w:r>
      <w:r w:rsidR="005B0D3A" w:rsidRPr="00CD33D6">
        <w:rPr>
          <w:rFonts w:ascii="Times New Roman" w:hAnsi="Times New Roman" w:cs="Times New Roman"/>
          <w:sz w:val="28"/>
          <w:szCs w:val="28"/>
        </w:rPr>
        <w:t xml:space="preserve">своїх </w:t>
      </w:r>
      <w:r w:rsidR="00F941E0" w:rsidRPr="00CD33D6">
        <w:rPr>
          <w:rFonts w:ascii="Times New Roman" w:hAnsi="Times New Roman" w:cs="Times New Roman"/>
          <w:sz w:val="28"/>
          <w:szCs w:val="28"/>
        </w:rPr>
        <w:t>екологічних прав</w:t>
      </w:r>
      <w:r w:rsidR="00CD33D6" w:rsidRPr="00CD33D6">
        <w:rPr>
          <w:rFonts w:ascii="Times New Roman" w:hAnsi="Times New Roman" w:cs="Times New Roman"/>
          <w:sz w:val="28"/>
          <w:szCs w:val="28"/>
        </w:rPr>
        <w:t>, екологічних прав, свобод</w:t>
      </w:r>
      <w:r w:rsidR="005B0D3A" w:rsidRPr="00CD33D6">
        <w:rPr>
          <w:rFonts w:ascii="Times New Roman" w:hAnsi="Times New Roman" w:cs="Times New Roman"/>
          <w:sz w:val="28"/>
          <w:szCs w:val="28"/>
        </w:rPr>
        <w:t xml:space="preserve"> чи інтересів інших ос</w:t>
      </w:r>
      <w:r w:rsidR="00CD33D6" w:rsidRPr="00CD33D6">
        <w:rPr>
          <w:rFonts w:ascii="Times New Roman" w:hAnsi="Times New Roman" w:cs="Times New Roman"/>
          <w:sz w:val="28"/>
          <w:szCs w:val="28"/>
        </w:rPr>
        <w:t>іб</w:t>
      </w:r>
      <w:r w:rsidR="005B0D3A" w:rsidRPr="00CD33D6">
        <w:rPr>
          <w:rFonts w:ascii="Times New Roman" w:hAnsi="Times New Roman" w:cs="Times New Roman"/>
          <w:sz w:val="28"/>
          <w:szCs w:val="28"/>
        </w:rPr>
        <w:t xml:space="preserve">, чи </w:t>
      </w:r>
      <w:r w:rsidR="00CD33D6" w:rsidRPr="00CD33D6">
        <w:rPr>
          <w:rFonts w:ascii="Times New Roman" w:hAnsi="Times New Roman" w:cs="Times New Roman"/>
          <w:sz w:val="28"/>
          <w:szCs w:val="28"/>
        </w:rPr>
        <w:t>невизначеного</w:t>
      </w:r>
      <w:r w:rsidR="005B0D3A" w:rsidRPr="00CD33D6">
        <w:rPr>
          <w:rFonts w:ascii="Times New Roman" w:hAnsi="Times New Roman" w:cs="Times New Roman"/>
          <w:sz w:val="28"/>
          <w:szCs w:val="28"/>
        </w:rPr>
        <w:t xml:space="preserve"> кола осіб</w:t>
      </w:r>
      <w:r>
        <w:rPr>
          <w:rFonts w:ascii="Times New Roman" w:hAnsi="Times New Roman" w:cs="Times New Roman"/>
          <w:sz w:val="28"/>
          <w:szCs w:val="28"/>
        </w:rPr>
        <w:t>.</w:t>
      </w:r>
      <w:r w:rsidR="00F941E0" w:rsidRPr="00CD33D6">
        <w:rPr>
          <w:rFonts w:ascii="Times New Roman" w:hAnsi="Times New Roman" w:cs="Times New Roman"/>
          <w:sz w:val="28"/>
          <w:szCs w:val="28"/>
        </w:rPr>
        <w:t xml:space="preserve"> </w:t>
      </w:r>
      <w:r>
        <w:rPr>
          <w:rFonts w:ascii="Times New Roman" w:hAnsi="Times New Roman" w:cs="Times New Roman"/>
          <w:sz w:val="28"/>
          <w:szCs w:val="28"/>
        </w:rPr>
        <w:t xml:space="preserve">В той час, Орхуська конвенція таке право за неприбутковими природоохоронними  організаціями визнає, а відтак </w:t>
      </w:r>
      <w:r w:rsidR="00F941E0" w:rsidRPr="00CD33D6">
        <w:rPr>
          <w:rFonts w:ascii="Times New Roman" w:hAnsi="Times New Roman" w:cs="Times New Roman"/>
          <w:sz w:val="28"/>
          <w:szCs w:val="28"/>
        </w:rPr>
        <w:t xml:space="preserve">необхідним є формальне закріплення права </w:t>
      </w:r>
      <w:r>
        <w:rPr>
          <w:rFonts w:ascii="Times New Roman" w:hAnsi="Times New Roman" w:cs="Times New Roman"/>
          <w:sz w:val="28"/>
          <w:szCs w:val="28"/>
        </w:rPr>
        <w:t xml:space="preserve">таких організацій на доступ до правосуддя у справах з питань, що стосуються довкілля, </w:t>
      </w:r>
      <w:r w:rsidR="00F941E0" w:rsidRPr="00CD33D6">
        <w:rPr>
          <w:rFonts w:ascii="Times New Roman" w:hAnsi="Times New Roman" w:cs="Times New Roman"/>
          <w:sz w:val="28"/>
          <w:szCs w:val="28"/>
        </w:rPr>
        <w:t xml:space="preserve">у </w:t>
      </w:r>
      <w:r>
        <w:rPr>
          <w:rFonts w:ascii="Times New Roman" w:hAnsi="Times New Roman" w:cs="Times New Roman"/>
          <w:sz w:val="28"/>
          <w:szCs w:val="28"/>
        </w:rPr>
        <w:t xml:space="preserve">національному </w:t>
      </w:r>
      <w:r w:rsidR="00CD33D6" w:rsidRPr="00CD33D6">
        <w:rPr>
          <w:rFonts w:ascii="Times New Roman" w:hAnsi="Times New Roman" w:cs="Times New Roman"/>
          <w:sz w:val="28"/>
          <w:szCs w:val="28"/>
        </w:rPr>
        <w:t>законодавстві</w:t>
      </w:r>
      <w:r w:rsidR="00F941E0" w:rsidRPr="00CD33D6">
        <w:rPr>
          <w:rFonts w:ascii="Times New Roman" w:hAnsi="Times New Roman" w:cs="Times New Roman"/>
          <w:sz w:val="28"/>
          <w:szCs w:val="28"/>
        </w:rPr>
        <w:t>.</w:t>
      </w:r>
    </w:p>
    <w:p w14:paraId="04683621" w14:textId="7747BE94" w:rsidR="00F941E0" w:rsidRPr="00CD33D6" w:rsidRDefault="00ED06DA" w:rsidP="008052F7">
      <w:pPr>
        <w:pStyle w:val="Default"/>
        <w:pBdr>
          <w:top w:val="none" w:sz="0" w:space="0" w:color="auto"/>
          <w:left w:val="none" w:sz="0" w:space="0" w:color="auto"/>
          <w:bottom w:val="none" w:sz="0" w:space="0" w:color="auto"/>
          <w:right w:val="none" w:sz="0" w:space="0" w:color="auto"/>
          <w:bar w:val="none" w:sz="0" w:color="auto"/>
        </w:pBdr>
        <w:ind w:firstLine="709"/>
        <w:contextualSpacing/>
        <w:jc w:val="both"/>
        <w:rPr>
          <w:rFonts w:ascii="Times New Roman" w:hAnsi="Times New Roman" w:cs="Times New Roman"/>
          <w:sz w:val="28"/>
          <w:szCs w:val="28"/>
        </w:rPr>
      </w:pPr>
      <w:r w:rsidRPr="00CD33D6">
        <w:rPr>
          <w:rFonts w:ascii="Times New Roman" w:hAnsi="Times New Roman" w:cs="Times New Roman"/>
          <w:sz w:val="28"/>
          <w:szCs w:val="28"/>
        </w:rPr>
        <w:t xml:space="preserve">У вересні 2015 року Верховна Рада України внесла зміни до Закону України “Про судовий збір”, якими значно підвищила ставки судового збору у всіх категоріях справ, в тому числі у справах адміністративного судочинства, і паралельно виключила із закону норми, що </w:t>
      </w:r>
      <w:r w:rsidR="009D2BDF" w:rsidRPr="00CD33D6">
        <w:rPr>
          <w:rFonts w:ascii="Times New Roman" w:hAnsi="Times New Roman" w:cs="Times New Roman"/>
          <w:sz w:val="28"/>
          <w:szCs w:val="28"/>
        </w:rPr>
        <w:t xml:space="preserve">на певних умовах </w:t>
      </w:r>
      <w:r w:rsidRPr="00CD33D6">
        <w:rPr>
          <w:rFonts w:ascii="Times New Roman" w:hAnsi="Times New Roman" w:cs="Times New Roman"/>
          <w:sz w:val="28"/>
          <w:szCs w:val="28"/>
        </w:rPr>
        <w:t>звільняли громадські організації</w:t>
      </w:r>
      <w:r w:rsidR="00CD33D6">
        <w:rPr>
          <w:rFonts w:ascii="Times New Roman" w:hAnsi="Times New Roman" w:cs="Times New Roman"/>
          <w:sz w:val="28"/>
          <w:szCs w:val="28"/>
        </w:rPr>
        <w:t xml:space="preserve"> від спла</w:t>
      </w:r>
      <w:r w:rsidR="009D2BDF" w:rsidRPr="00CD33D6">
        <w:rPr>
          <w:rFonts w:ascii="Times New Roman" w:hAnsi="Times New Roman" w:cs="Times New Roman"/>
          <w:sz w:val="28"/>
          <w:szCs w:val="28"/>
        </w:rPr>
        <w:t xml:space="preserve">ти судового збору. В результаті таких змін </w:t>
      </w:r>
      <w:r w:rsidR="005B0D3A" w:rsidRPr="00CD33D6">
        <w:rPr>
          <w:rFonts w:ascii="Times New Roman" w:hAnsi="Times New Roman" w:cs="Times New Roman"/>
          <w:sz w:val="28"/>
          <w:szCs w:val="28"/>
        </w:rPr>
        <w:t xml:space="preserve">на сьогодні </w:t>
      </w:r>
      <w:r w:rsidR="009D2BDF" w:rsidRPr="00CD33D6">
        <w:rPr>
          <w:rFonts w:ascii="Times New Roman" w:hAnsi="Times New Roman" w:cs="Times New Roman"/>
          <w:sz w:val="28"/>
          <w:szCs w:val="28"/>
        </w:rPr>
        <w:t xml:space="preserve">ставки судового збору за подання позовних заяв та адміністративних позовів становлять </w:t>
      </w:r>
      <w:r w:rsidR="008052F7" w:rsidRPr="00CD33D6">
        <w:rPr>
          <w:rFonts w:ascii="Times New Roman" w:hAnsi="Times New Roman" w:cs="Times New Roman"/>
          <w:sz w:val="28"/>
          <w:szCs w:val="28"/>
        </w:rPr>
        <w:t>непомірно великі витрата для неприбуткових організацій, що позбавляє їх доступу до правосуддя</w:t>
      </w:r>
      <w:r w:rsidR="00A804C4">
        <w:rPr>
          <w:rFonts w:ascii="Times New Roman" w:hAnsi="Times New Roman" w:cs="Times New Roman"/>
          <w:sz w:val="28"/>
          <w:szCs w:val="28"/>
        </w:rPr>
        <w:t xml:space="preserve"> з питань, що стосуються довкілля</w:t>
      </w:r>
      <w:r w:rsidR="008052F7" w:rsidRPr="00CD33D6">
        <w:rPr>
          <w:rFonts w:ascii="Times New Roman" w:hAnsi="Times New Roman" w:cs="Times New Roman"/>
          <w:sz w:val="28"/>
          <w:szCs w:val="28"/>
        </w:rPr>
        <w:t xml:space="preserve">, а це в свою чергу є порушенням міжнародних </w:t>
      </w:r>
      <w:r w:rsidR="00CD33D6" w:rsidRPr="00CD33D6">
        <w:rPr>
          <w:rFonts w:ascii="Times New Roman" w:hAnsi="Times New Roman" w:cs="Times New Roman"/>
          <w:sz w:val="28"/>
          <w:szCs w:val="28"/>
        </w:rPr>
        <w:t>зобов’язань</w:t>
      </w:r>
      <w:r w:rsidR="008052F7" w:rsidRPr="00CD33D6">
        <w:rPr>
          <w:rFonts w:ascii="Times New Roman" w:hAnsi="Times New Roman" w:cs="Times New Roman"/>
          <w:sz w:val="28"/>
          <w:szCs w:val="28"/>
        </w:rPr>
        <w:t xml:space="preserve"> України.</w:t>
      </w:r>
    </w:p>
    <w:p w14:paraId="2CF13647" w14:textId="643D6F2D" w:rsidR="00980E41" w:rsidRPr="00CD33D6" w:rsidRDefault="00980E41" w:rsidP="0018094C">
      <w:pPr>
        <w:pStyle w:val="Default"/>
        <w:pBdr>
          <w:top w:val="none" w:sz="0" w:space="0" w:color="auto"/>
          <w:left w:val="none" w:sz="0" w:space="0" w:color="auto"/>
          <w:bottom w:val="none" w:sz="0" w:space="0" w:color="auto"/>
          <w:right w:val="none" w:sz="0" w:space="0" w:color="auto"/>
          <w:bar w:val="none" w:sz="0" w:color="auto"/>
        </w:pBdr>
        <w:ind w:firstLine="709"/>
        <w:contextualSpacing/>
        <w:jc w:val="both"/>
        <w:rPr>
          <w:rFonts w:ascii="Times New Roman" w:hAnsi="Times New Roman" w:cs="Times New Roman"/>
          <w:sz w:val="28"/>
          <w:szCs w:val="28"/>
        </w:rPr>
      </w:pPr>
      <w:r w:rsidRPr="00CD33D6">
        <w:rPr>
          <w:rFonts w:ascii="Times New Roman" w:hAnsi="Times New Roman" w:cs="Times New Roman"/>
          <w:sz w:val="28"/>
          <w:szCs w:val="28"/>
        </w:rPr>
        <w:t xml:space="preserve">Прийняття </w:t>
      </w:r>
      <w:r w:rsidR="00B53A1F" w:rsidRPr="00CD33D6">
        <w:rPr>
          <w:rFonts w:ascii="Times New Roman" w:hAnsi="Times New Roman" w:cs="Times New Roman"/>
          <w:sz w:val="28"/>
          <w:szCs w:val="28"/>
        </w:rPr>
        <w:t>Закону </w:t>
      </w:r>
      <w:r w:rsidRPr="00CD33D6">
        <w:rPr>
          <w:rFonts w:ascii="Times New Roman" w:hAnsi="Times New Roman" w:cs="Times New Roman"/>
          <w:sz w:val="28"/>
          <w:szCs w:val="28"/>
        </w:rPr>
        <w:t>«</w:t>
      </w:r>
      <w:r w:rsidR="005D71AD" w:rsidRPr="00CD33D6">
        <w:rPr>
          <w:rFonts w:ascii="Times New Roman" w:hAnsi="Times New Roman" w:cs="Times New Roman"/>
          <w:bCs/>
          <w:sz w:val="28"/>
          <w:szCs w:val="28"/>
        </w:rPr>
        <w:t>Про внесення змін до деяких законодавчих актів України щодо забезпечення доступу до правосуддя з питань, що стосуються довкілля</w:t>
      </w:r>
      <w:r w:rsidRPr="00CD33D6">
        <w:rPr>
          <w:rFonts w:ascii="Times New Roman" w:hAnsi="Times New Roman" w:cs="Times New Roman"/>
          <w:sz w:val="28"/>
          <w:szCs w:val="28"/>
        </w:rPr>
        <w:t xml:space="preserve">» є </w:t>
      </w:r>
      <w:r w:rsidRPr="00CD33D6">
        <w:rPr>
          <w:rFonts w:ascii="Times New Roman" w:hAnsi="Times New Roman" w:cs="Times New Roman"/>
          <w:sz w:val="28"/>
          <w:szCs w:val="28"/>
        </w:rPr>
        <w:lastRenderedPageBreak/>
        <w:t>необхідною умовою повноцінної імплементації Ор</w:t>
      </w:r>
      <w:r w:rsidR="00B53A1F" w:rsidRPr="00CD33D6">
        <w:rPr>
          <w:rFonts w:ascii="Times New Roman" w:hAnsi="Times New Roman" w:cs="Times New Roman"/>
          <w:sz w:val="28"/>
          <w:szCs w:val="28"/>
        </w:rPr>
        <w:t>г</w:t>
      </w:r>
      <w:r w:rsidRPr="00CD33D6">
        <w:rPr>
          <w:rFonts w:ascii="Times New Roman" w:hAnsi="Times New Roman" w:cs="Times New Roman"/>
          <w:sz w:val="28"/>
          <w:szCs w:val="28"/>
        </w:rPr>
        <w:t>уської конвенції та конвенції Еспо, а також виконання Угоди про асоціацію</w:t>
      </w:r>
      <w:r w:rsidR="00D863B2">
        <w:rPr>
          <w:rFonts w:ascii="Times New Roman" w:hAnsi="Times New Roman" w:cs="Times New Roman"/>
          <w:sz w:val="28"/>
          <w:szCs w:val="28"/>
        </w:rPr>
        <w:t xml:space="preserve"> Україна-ЄС</w:t>
      </w:r>
      <w:r w:rsidRPr="00CD33D6">
        <w:rPr>
          <w:rFonts w:ascii="Times New Roman" w:hAnsi="Times New Roman" w:cs="Times New Roman"/>
          <w:sz w:val="28"/>
          <w:szCs w:val="28"/>
        </w:rPr>
        <w:t xml:space="preserve">. </w:t>
      </w:r>
    </w:p>
    <w:p w14:paraId="3CBC14AA" w14:textId="77777777" w:rsidR="00BA6F97" w:rsidRPr="00CD33D6" w:rsidRDefault="00BA6F97" w:rsidP="0018094C">
      <w:pPr>
        <w:pStyle w:val="Default"/>
        <w:pBdr>
          <w:top w:val="none" w:sz="0" w:space="0" w:color="auto"/>
          <w:left w:val="none" w:sz="0" w:space="0" w:color="auto"/>
          <w:bottom w:val="none" w:sz="0" w:space="0" w:color="auto"/>
          <w:right w:val="none" w:sz="0" w:space="0" w:color="auto"/>
          <w:bar w:val="none" w:sz="0" w:color="auto"/>
        </w:pBdr>
        <w:ind w:firstLine="709"/>
        <w:contextualSpacing/>
        <w:jc w:val="both"/>
        <w:rPr>
          <w:rFonts w:ascii="Times New Roman" w:hAnsi="Times New Roman" w:cs="Times New Roman"/>
          <w:sz w:val="28"/>
          <w:szCs w:val="28"/>
        </w:rPr>
      </w:pPr>
    </w:p>
    <w:p w14:paraId="1671938E" w14:textId="77777777" w:rsidR="00980E41" w:rsidRPr="00CD33D6" w:rsidRDefault="00980E41" w:rsidP="0018094C">
      <w:pPr>
        <w:pStyle w:val="Default"/>
        <w:pBdr>
          <w:top w:val="none" w:sz="0" w:space="0" w:color="auto"/>
          <w:left w:val="none" w:sz="0" w:space="0" w:color="auto"/>
          <w:bottom w:val="none" w:sz="0" w:space="0" w:color="auto"/>
          <w:right w:val="none" w:sz="0" w:space="0" w:color="auto"/>
          <w:bar w:val="none" w:sz="0" w:color="auto"/>
        </w:pBdr>
        <w:tabs>
          <w:tab w:val="left" w:pos="360"/>
        </w:tabs>
        <w:ind w:firstLine="709"/>
        <w:contextualSpacing/>
        <w:jc w:val="both"/>
        <w:rPr>
          <w:rFonts w:ascii="Times New Roman" w:hAnsi="Times New Roman" w:cs="Times New Roman"/>
          <w:sz w:val="28"/>
          <w:szCs w:val="28"/>
        </w:rPr>
      </w:pPr>
    </w:p>
    <w:p w14:paraId="1E36613D" w14:textId="77777777" w:rsidR="00980E41" w:rsidRPr="00CD33D6" w:rsidRDefault="00980E41" w:rsidP="002D7E46">
      <w:pPr>
        <w:pStyle w:val="Default"/>
        <w:numPr>
          <w:ilvl w:val="0"/>
          <w:numId w:val="1"/>
        </w:numPr>
        <w:pBdr>
          <w:top w:val="none" w:sz="0" w:space="0" w:color="auto"/>
          <w:left w:val="none" w:sz="0" w:space="0" w:color="auto"/>
          <w:bottom w:val="none" w:sz="0" w:space="0" w:color="auto"/>
          <w:right w:val="none" w:sz="0" w:space="0" w:color="auto"/>
          <w:bar w:val="none" w:sz="0" w:color="auto"/>
        </w:pBdr>
        <w:tabs>
          <w:tab w:val="left" w:pos="0"/>
        </w:tabs>
        <w:contextualSpacing/>
        <w:jc w:val="both"/>
        <w:rPr>
          <w:rFonts w:ascii="Times New Roman" w:hAnsi="Times New Roman" w:cs="Times New Roman"/>
          <w:b/>
          <w:bCs/>
          <w:color w:val="auto"/>
          <w:sz w:val="28"/>
          <w:szCs w:val="28"/>
        </w:rPr>
      </w:pPr>
      <w:r w:rsidRPr="00CD33D6">
        <w:rPr>
          <w:rFonts w:ascii="Times New Roman" w:hAnsi="Times New Roman" w:cs="Times New Roman"/>
          <w:b/>
          <w:bCs/>
          <w:color w:val="auto"/>
          <w:sz w:val="28"/>
          <w:szCs w:val="28"/>
        </w:rPr>
        <w:t>Цілі і завдання прийняття законопроекту</w:t>
      </w:r>
    </w:p>
    <w:p w14:paraId="273D32E9" w14:textId="77777777" w:rsidR="002D7E46" w:rsidRPr="00CD33D6" w:rsidRDefault="002D7E46" w:rsidP="002D7E46">
      <w:pPr>
        <w:pStyle w:val="Default"/>
        <w:pBdr>
          <w:top w:val="none" w:sz="0" w:space="0" w:color="auto"/>
          <w:left w:val="none" w:sz="0" w:space="0" w:color="auto"/>
          <w:bottom w:val="none" w:sz="0" w:space="0" w:color="auto"/>
          <w:right w:val="none" w:sz="0" w:space="0" w:color="auto"/>
          <w:bar w:val="none" w:sz="0" w:color="auto"/>
        </w:pBdr>
        <w:tabs>
          <w:tab w:val="left" w:pos="0"/>
        </w:tabs>
        <w:ind w:left="567"/>
        <w:contextualSpacing/>
        <w:jc w:val="both"/>
        <w:rPr>
          <w:rFonts w:ascii="Times New Roman" w:hAnsi="Times New Roman" w:cs="Times New Roman"/>
          <w:b/>
          <w:bCs/>
          <w:color w:val="auto"/>
          <w:sz w:val="28"/>
          <w:szCs w:val="28"/>
        </w:rPr>
      </w:pPr>
    </w:p>
    <w:p w14:paraId="71D6CEA3" w14:textId="23DEF3CE" w:rsidR="00980E41" w:rsidRPr="00CD33D6" w:rsidRDefault="00980E41" w:rsidP="002B32EA">
      <w:pPr>
        <w:pStyle w:val="Default"/>
        <w:pBdr>
          <w:top w:val="none" w:sz="0" w:space="0" w:color="auto"/>
          <w:left w:val="none" w:sz="0" w:space="0" w:color="auto"/>
          <w:bottom w:val="none" w:sz="0" w:space="0" w:color="auto"/>
          <w:right w:val="none" w:sz="0" w:space="0" w:color="auto"/>
          <w:bar w:val="none" w:sz="0" w:color="auto"/>
        </w:pBdr>
        <w:tabs>
          <w:tab w:val="left" w:pos="1070"/>
        </w:tabs>
        <w:ind w:firstLine="709"/>
        <w:contextualSpacing/>
        <w:jc w:val="both"/>
        <w:rPr>
          <w:rFonts w:ascii="Times New Roman" w:hAnsi="Times New Roman" w:cs="Times New Roman"/>
          <w:color w:val="auto"/>
          <w:sz w:val="28"/>
          <w:szCs w:val="28"/>
        </w:rPr>
      </w:pPr>
      <w:r w:rsidRPr="00CD33D6">
        <w:rPr>
          <w:rFonts w:ascii="Times New Roman" w:hAnsi="Times New Roman" w:cs="Times New Roman"/>
          <w:color w:val="auto"/>
          <w:sz w:val="28"/>
          <w:szCs w:val="28"/>
        </w:rPr>
        <w:t xml:space="preserve">Ціллю законопроекту є забезпечення виконання міжнародних зобов’язань Україною щодо </w:t>
      </w:r>
      <w:r w:rsidR="002B32EA" w:rsidRPr="00CD33D6">
        <w:rPr>
          <w:rFonts w:ascii="Times New Roman" w:hAnsi="Times New Roman" w:cs="Times New Roman"/>
          <w:color w:val="auto"/>
          <w:sz w:val="28"/>
          <w:szCs w:val="28"/>
        </w:rPr>
        <w:t>доступу до правосуддя з питань, що стосуються довкілля</w:t>
      </w:r>
      <w:r w:rsidRPr="00CD33D6">
        <w:rPr>
          <w:rFonts w:ascii="Times New Roman" w:hAnsi="Times New Roman" w:cs="Times New Roman"/>
          <w:color w:val="auto"/>
          <w:sz w:val="28"/>
          <w:szCs w:val="28"/>
        </w:rPr>
        <w:t>, як</w:t>
      </w:r>
      <w:r w:rsidR="002B32EA" w:rsidRPr="00CD33D6">
        <w:rPr>
          <w:rFonts w:ascii="Times New Roman" w:hAnsi="Times New Roman" w:cs="Times New Roman"/>
          <w:color w:val="auto"/>
          <w:sz w:val="28"/>
          <w:szCs w:val="28"/>
        </w:rPr>
        <w:t>і</w:t>
      </w:r>
      <w:r w:rsidRPr="00CD33D6">
        <w:rPr>
          <w:rFonts w:ascii="Times New Roman" w:hAnsi="Times New Roman" w:cs="Times New Roman"/>
          <w:color w:val="auto"/>
          <w:sz w:val="28"/>
          <w:szCs w:val="28"/>
        </w:rPr>
        <w:t xml:space="preserve"> </w:t>
      </w:r>
      <w:r w:rsidR="002B32EA" w:rsidRPr="00CD33D6">
        <w:rPr>
          <w:rFonts w:ascii="Times New Roman" w:hAnsi="Times New Roman" w:cs="Times New Roman"/>
          <w:color w:val="auto"/>
          <w:sz w:val="28"/>
          <w:szCs w:val="28"/>
        </w:rPr>
        <w:t xml:space="preserve">випливають із </w:t>
      </w:r>
      <w:r w:rsidRPr="00CD33D6">
        <w:rPr>
          <w:rFonts w:ascii="Times New Roman" w:hAnsi="Times New Roman" w:cs="Times New Roman"/>
          <w:color w:val="auto"/>
          <w:sz w:val="28"/>
          <w:szCs w:val="28"/>
        </w:rPr>
        <w:t>Ор</w:t>
      </w:r>
      <w:r w:rsidR="00B53A1F" w:rsidRPr="00CD33D6">
        <w:rPr>
          <w:rFonts w:ascii="Times New Roman" w:hAnsi="Times New Roman" w:cs="Times New Roman"/>
          <w:color w:val="auto"/>
          <w:sz w:val="28"/>
          <w:szCs w:val="28"/>
        </w:rPr>
        <w:t>г</w:t>
      </w:r>
      <w:r w:rsidRPr="00CD33D6">
        <w:rPr>
          <w:rFonts w:ascii="Times New Roman" w:hAnsi="Times New Roman" w:cs="Times New Roman"/>
          <w:color w:val="auto"/>
          <w:sz w:val="28"/>
          <w:szCs w:val="28"/>
        </w:rPr>
        <w:t>уської конвенції та конвенції Еспо, імплементувавши</w:t>
      </w:r>
      <w:r w:rsidR="00A804C4">
        <w:rPr>
          <w:rFonts w:ascii="Times New Roman" w:hAnsi="Times New Roman" w:cs="Times New Roman"/>
          <w:color w:val="auto"/>
          <w:sz w:val="28"/>
          <w:szCs w:val="28"/>
        </w:rPr>
        <w:t xml:space="preserve"> їх у національне законодавство.</w:t>
      </w:r>
      <w:r w:rsidR="00D863B2">
        <w:rPr>
          <w:rFonts w:ascii="Times New Roman" w:hAnsi="Times New Roman" w:cs="Times New Roman"/>
          <w:color w:val="auto"/>
          <w:sz w:val="28"/>
          <w:szCs w:val="28"/>
        </w:rPr>
        <w:t xml:space="preserve"> </w:t>
      </w:r>
    </w:p>
    <w:p w14:paraId="58C233AE" w14:textId="77777777" w:rsidR="00980E41" w:rsidRPr="00CD33D6" w:rsidRDefault="00980E41" w:rsidP="0018094C">
      <w:pPr>
        <w:pStyle w:val="Default"/>
        <w:pBdr>
          <w:top w:val="none" w:sz="0" w:space="0" w:color="auto"/>
          <w:left w:val="none" w:sz="0" w:space="0" w:color="auto"/>
          <w:bottom w:val="none" w:sz="0" w:space="0" w:color="auto"/>
          <w:right w:val="none" w:sz="0" w:space="0" w:color="auto"/>
          <w:bar w:val="none" w:sz="0" w:color="auto"/>
        </w:pBdr>
        <w:tabs>
          <w:tab w:val="left" w:pos="1070"/>
        </w:tabs>
        <w:ind w:left="1070" w:firstLine="709"/>
        <w:contextualSpacing/>
        <w:jc w:val="both"/>
        <w:rPr>
          <w:rFonts w:ascii="Times New Roman" w:hAnsi="Times New Roman" w:cs="Times New Roman"/>
          <w:sz w:val="28"/>
          <w:szCs w:val="28"/>
        </w:rPr>
      </w:pPr>
      <w:r w:rsidRPr="00CD33D6">
        <w:rPr>
          <w:rFonts w:ascii="Times New Roman" w:hAnsi="Times New Roman" w:cs="Times New Roman"/>
          <w:i/>
          <w:iCs/>
          <w:color w:val="323232"/>
          <w:sz w:val="28"/>
          <w:szCs w:val="28"/>
        </w:rPr>
        <w:tab/>
      </w:r>
    </w:p>
    <w:p w14:paraId="2D458CC7" w14:textId="77777777" w:rsidR="00980E41" w:rsidRPr="00CD33D6" w:rsidRDefault="00B53A1F" w:rsidP="0018094C">
      <w:pPr>
        <w:pStyle w:val="Default"/>
        <w:pBdr>
          <w:top w:val="none" w:sz="0" w:space="0" w:color="auto"/>
          <w:left w:val="none" w:sz="0" w:space="0" w:color="auto"/>
          <w:bottom w:val="none" w:sz="0" w:space="0" w:color="auto"/>
          <w:right w:val="none" w:sz="0" w:space="0" w:color="auto"/>
          <w:bar w:val="none" w:sz="0" w:color="auto"/>
        </w:pBdr>
        <w:tabs>
          <w:tab w:val="left" w:pos="-142"/>
          <w:tab w:val="left" w:pos="1134"/>
        </w:tabs>
        <w:ind w:firstLine="709"/>
        <w:contextualSpacing/>
        <w:jc w:val="both"/>
        <w:rPr>
          <w:rFonts w:ascii="Times New Roman" w:hAnsi="Times New Roman" w:cs="Times New Roman"/>
          <w:b/>
          <w:bCs/>
          <w:sz w:val="28"/>
          <w:szCs w:val="28"/>
        </w:rPr>
      </w:pPr>
      <w:r w:rsidRPr="00CD33D6">
        <w:rPr>
          <w:rFonts w:ascii="Times New Roman" w:hAnsi="Times New Roman" w:cs="Times New Roman"/>
          <w:b/>
          <w:bCs/>
          <w:sz w:val="28"/>
          <w:szCs w:val="28"/>
        </w:rPr>
        <w:t xml:space="preserve">3. </w:t>
      </w:r>
      <w:r w:rsidR="00980E41" w:rsidRPr="00CD33D6">
        <w:rPr>
          <w:rFonts w:ascii="Times New Roman" w:hAnsi="Times New Roman" w:cs="Times New Roman"/>
          <w:b/>
          <w:bCs/>
          <w:sz w:val="28"/>
          <w:szCs w:val="28"/>
        </w:rPr>
        <w:t>Загальна характеристика та основі положення акту</w:t>
      </w:r>
    </w:p>
    <w:p w14:paraId="60367DB7" w14:textId="77777777" w:rsidR="002D7E46" w:rsidRPr="00CD33D6" w:rsidRDefault="002D7E46" w:rsidP="0018094C">
      <w:pPr>
        <w:pStyle w:val="Default"/>
        <w:pBdr>
          <w:top w:val="none" w:sz="0" w:space="0" w:color="auto"/>
          <w:left w:val="none" w:sz="0" w:space="0" w:color="auto"/>
          <w:bottom w:val="none" w:sz="0" w:space="0" w:color="auto"/>
          <w:right w:val="none" w:sz="0" w:space="0" w:color="auto"/>
          <w:bar w:val="none" w:sz="0" w:color="auto"/>
        </w:pBdr>
        <w:tabs>
          <w:tab w:val="left" w:pos="-142"/>
          <w:tab w:val="left" w:pos="1134"/>
        </w:tabs>
        <w:ind w:firstLine="709"/>
        <w:contextualSpacing/>
        <w:jc w:val="both"/>
        <w:rPr>
          <w:rFonts w:ascii="Times New Roman" w:hAnsi="Times New Roman" w:cs="Times New Roman"/>
          <w:b/>
          <w:bCs/>
          <w:sz w:val="28"/>
          <w:szCs w:val="28"/>
        </w:rPr>
      </w:pPr>
    </w:p>
    <w:p w14:paraId="08576718" w14:textId="77777777" w:rsidR="00D256D2" w:rsidRDefault="00E058D7" w:rsidP="00F74BFB">
      <w:pPr>
        <w:pStyle w:val="Default"/>
        <w:pBdr>
          <w:top w:val="none" w:sz="0" w:space="0" w:color="auto"/>
          <w:left w:val="none" w:sz="0" w:space="0" w:color="auto"/>
          <w:bottom w:val="none" w:sz="0" w:space="0" w:color="auto"/>
          <w:right w:val="none" w:sz="0" w:space="0" w:color="auto"/>
          <w:bar w:val="none" w:sz="0" w:color="auto"/>
        </w:pBdr>
        <w:tabs>
          <w:tab w:val="left" w:pos="566"/>
        </w:tabs>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Чинне законодавство наділяє спеціальними повноваженнями у сфері охорони навколишнього природного середовища лише громадські організації, а це суперечить міжнародним зобов’язанням держави, які </w:t>
      </w:r>
      <w:r w:rsidR="00F74BFB">
        <w:rPr>
          <w:rFonts w:ascii="Times New Roman" w:hAnsi="Times New Roman" w:cs="Times New Roman"/>
          <w:color w:val="auto"/>
          <w:sz w:val="28"/>
          <w:szCs w:val="28"/>
        </w:rPr>
        <w:t xml:space="preserve">визнають такі права за усіма </w:t>
      </w:r>
      <w:r>
        <w:rPr>
          <w:rFonts w:ascii="Times New Roman" w:hAnsi="Times New Roman" w:cs="Times New Roman"/>
          <w:color w:val="auto"/>
          <w:sz w:val="28"/>
          <w:szCs w:val="28"/>
        </w:rPr>
        <w:t>не</w:t>
      </w:r>
      <w:r w:rsidR="00BE75AB">
        <w:rPr>
          <w:rFonts w:ascii="Times New Roman" w:hAnsi="Times New Roman" w:cs="Times New Roman"/>
          <w:color w:val="auto"/>
          <w:sz w:val="28"/>
          <w:szCs w:val="28"/>
        </w:rPr>
        <w:t>урядовими</w:t>
      </w:r>
      <w:r w:rsidR="00F74BFB">
        <w:rPr>
          <w:rFonts w:ascii="Times New Roman" w:hAnsi="Times New Roman" w:cs="Times New Roman"/>
          <w:color w:val="auto"/>
          <w:sz w:val="28"/>
          <w:szCs w:val="28"/>
        </w:rPr>
        <w:t xml:space="preserve"> організаціями</w:t>
      </w:r>
      <w:r>
        <w:rPr>
          <w:rFonts w:ascii="Times New Roman" w:hAnsi="Times New Roman" w:cs="Times New Roman"/>
          <w:color w:val="auto"/>
          <w:sz w:val="28"/>
          <w:szCs w:val="28"/>
        </w:rPr>
        <w:t xml:space="preserve"> незалежно від форми. </w:t>
      </w:r>
      <w:r w:rsidRPr="00CD33D6">
        <w:rPr>
          <w:rFonts w:ascii="Times New Roman" w:hAnsi="Times New Roman" w:cs="Times New Roman"/>
          <w:color w:val="auto"/>
          <w:sz w:val="28"/>
          <w:szCs w:val="28"/>
        </w:rPr>
        <w:t>Поняття не</w:t>
      </w:r>
      <w:r w:rsidR="00BE75AB">
        <w:rPr>
          <w:rFonts w:ascii="Times New Roman" w:hAnsi="Times New Roman" w:cs="Times New Roman"/>
          <w:color w:val="auto"/>
          <w:sz w:val="28"/>
          <w:szCs w:val="28"/>
        </w:rPr>
        <w:t>урядових</w:t>
      </w:r>
      <w:r w:rsidRPr="00CD33D6">
        <w:rPr>
          <w:rFonts w:ascii="Times New Roman" w:hAnsi="Times New Roman" w:cs="Times New Roman"/>
          <w:color w:val="auto"/>
          <w:sz w:val="28"/>
          <w:szCs w:val="28"/>
        </w:rPr>
        <w:t xml:space="preserve"> організацій крім громадських </w:t>
      </w:r>
      <w:r>
        <w:rPr>
          <w:rFonts w:ascii="Times New Roman" w:hAnsi="Times New Roman" w:cs="Times New Roman"/>
          <w:color w:val="auto"/>
          <w:sz w:val="28"/>
          <w:szCs w:val="28"/>
        </w:rPr>
        <w:t>організацій включає іншу</w:t>
      </w:r>
      <w:r w:rsidR="00BE75AB">
        <w:rPr>
          <w:rFonts w:ascii="Times New Roman" w:hAnsi="Times New Roman" w:cs="Times New Roman"/>
          <w:color w:val="auto"/>
          <w:sz w:val="28"/>
          <w:szCs w:val="28"/>
        </w:rPr>
        <w:t xml:space="preserve"> форму громадських</w:t>
      </w:r>
      <w:r w:rsidRPr="00CD33D6">
        <w:rPr>
          <w:rFonts w:ascii="Times New Roman" w:hAnsi="Times New Roman" w:cs="Times New Roman"/>
          <w:color w:val="auto"/>
          <w:sz w:val="28"/>
          <w:szCs w:val="28"/>
        </w:rPr>
        <w:t xml:space="preserve"> об’єднань (громадські спілки), </w:t>
      </w:r>
      <w:r>
        <w:rPr>
          <w:rFonts w:ascii="Times New Roman" w:hAnsi="Times New Roman" w:cs="Times New Roman"/>
          <w:color w:val="auto"/>
          <w:sz w:val="28"/>
          <w:szCs w:val="28"/>
        </w:rPr>
        <w:t xml:space="preserve">а також </w:t>
      </w:r>
      <w:r w:rsidRPr="00CD33D6">
        <w:rPr>
          <w:rFonts w:ascii="Times New Roman" w:hAnsi="Times New Roman" w:cs="Times New Roman"/>
          <w:color w:val="auto"/>
          <w:sz w:val="28"/>
          <w:szCs w:val="28"/>
        </w:rPr>
        <w:t>благодійні організації, професійні організац</w:t>
      </w:r>
      <w:r w:rsidR="00BE75AB">
        <w:rPr>
          <w:rFonts w:ascii="Times New Roman" w:hAnsi="Times New Roman" w:cs="Times New Roman"/>
          <w:color w:val="auto"/>
          <w:sz w:val="28"/>
          <w:szCs w:val="28"/>
        </w:rPr>
        <w:t xml:space="preserve">ії, творчі спілки, та будь-які інші неприбуткові організації, крім </w:t>
      </w:r>
      <w:r w:rsidR="00BE75AB" w:rsidRPr="00BE75AB">
        <w:rPr>
          <w:rFonts w:ascii="Times New Roman" w:hAnsi="Times New Roman" w:cs="Times New Roman"/>
          <w:color w:val="auto"/>
          <w:sz w:val="28"/>
          <w:szCs w:val="28"/>
        </w:rPr>
        <w:t>органів державної влади, органів місцевого самоврядування та створених ними установ та організацій, що утримуються за рахунок коштів відповідних бюджетів</w:t>
      </w:r>
      <w:r w:rsidR="00BE75AB">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p>
    <w:p w14:paraId="7E490AC3" w14:textId="51855F0D" w:rsidR="007F2268" w:rsidRPr="00CD33D6" w:rsidRDefault="00E058D7" w:rsidP="00F74BFB">
      <w:pPr>
        <w:pStyle w:val="Default"/>
        <w:pBdr>
          <w:top w:val="none" w:sz="0" w:space="0" w:color="auto"/>
          <w:left w:val="none" w:sz="0" w:space="0" w:color="auto"/>
          <w:bottom w:val="none" w:sz="0" w:space="0" w:color="auto"/>
          <w:right w:val="none" w:sz="0" w:space="0" w:color="auto"/>
          <w:bar w:val="none" w:sz="0" w:color="auto"/>
        </w:pBdr>
        <w:tabs>
          <w:tab w:val="left" w:pos="566"/>
        </w:tabs>
        <w:ind w:firstLine="709"/>
        <w:contextualSpacing/>
        <w:jc w:val="both"/>
        <w:rPr>
          <w:rFonts w:ascii="Times New Roman" w:hAnsi="Times New Roman" w:cs="Times New Roman"/>
          <w:color w:val="auto"/>
          <w:sz w:val="28"/>
          <w:szCs w:val="28"/>
        </w:rPr>
      </w:pPr>
      <w:r w:rsidRPr="00CD33D6">
        <w:rPr>
          <w:rFonts w:ascii="Times New Roman" w:hAnsi="Times New Roman" w:cs="Times New Roman"/>
          <w:color w:val="auto"/>
          <w:sz w:val="28"/>
          <w:szCs w:val="28"/>
        </w:rPr>
        <w:t xml:space="preserve">В частині формального закріплення права неприбуткових </w:t>
      </w:r>
      <w:r>
        <w:rPr>
          <w:rFonts w:ascii="Times New Roman" w:hAnsi="Times New Roman" w:cs="Times New Roman"/>
          <w:color w:val="auto"/>
          <w:sz w:val="28"/>
          <w:szCs w:val="28"/>
        </w:rPr>
        <w:t>природоохоронних</w:t>
      </w:r>
      <w:r w:rsidRPr="00CD33D6">
        <w:rPr>
          <w:rFonts w:ascii="Times New Roman" w:hAnsi="Times New Roman" w:cs="Times New Roman"/>
          <w:color w:val="auto"/>
          <w:sz w:val="28"/>
          <w:szCs w:val="28"/>
        </w:rPr>
        <w:t xml:space="preserve"> організацій на звернення до суду, законопроект привод</w:t>
      </w:r>
      <w:r>
        <w:rPr>
          <w:rFonts w:ascii="Times New Roman" w:hAnsi="Times New Roman" w:cs="Times New Roman"/>
          <w:color w:val="auto"/>
          <w:sz w:val="28"/>
          <w:szCs w:val="28"/>
        </w:rPr>
        <w:t>ить у відповідність до вимог Орх</w:t>
      </w:r>
      <w:r w:rsidRPr="00CD33D6">
        <w:rPr>
          <w:rFonts w:ascii="Times New Roman" w:hAnsi="Times New Roman" w:cs="Times New Roman"/>
          <w:color w:val="auto"/>
          <w:sz w:val="28"/>
          <w:szCs w:val="28"/>
        </w:rPr>
        <w:t>уської конвенції статтю 21 Закону України “Про охорону навколишнього природного середовища” шляхом розширення її суб’єктів до неприбуткових організацій, крім органів державної влади, органів місцевого самоврядування та створених ними установ та організацій, що утримуються за рахунок коштів відповідних бюджетів.</w:t>
      </w:r>
      <w:r>
        <w:rPr>
          <w:rFonts w:ascii="Times New Roman" w:hAnsi="Times New Roman" w:cs="Times New Roman"/>
          <w:color w:val="auto"/>
          <w:sz w:val="28"/>
          <w:szCs w:val="28"/>
        </w:rPr>
        <w:t xml:space="preserve"> </w:t>
      </w:r>
      <w:r w:rsidR="008052F7" w:rsidRPr="00CD33D6">
        <w:rPr>
          <w:rFonts w:ascii="Times New Roman" w:hAnsi="Times New Roman" w:cs="Times New Roman"/>
          <w:color w:val="auto"/>
          <w:sz w:val="28"/>
          <w:szCs w:val="28"/>
        </w:rPr>
        <w:t xml:space="preserve">Законопроект </w:t>
      </w:r>
      <w:r w:rsidR="00F74BFB">
        <w:rPr>
          <w:rFonts w:ascii="Times New Roman" w:hAnsi="Times New Roman" w:cs="Times New Roman"/>
          <w:color w:val="auto"/>
          <w:sz w:val="28"/>
          <w:szCs w:val="28"/>
        </w:rPr>
        <w:t>також передбачає формальне закріплення права</w:t>
      </w:r>
      <w:r w:rsidR="008052F7" w:rsidRPr="00CD33D6">
        <w:rPr>
          <w:rFonts w:ascii="Times New Roman" w:hAnsi="Times New Roman" w:cs="Times New Roman"/>
          <w:color w:val="auto"/>
          <w:sz w:val="28"/>
          <w:szCs w:val="28"/>
        </w:rPr>
        <w:t xml:space="preserve"> неприбуткових </w:t>
      </w:r>
      <w:r w:rsidR="00CD33D6">
        <w:rPr>
          <w:rFonts w:ascii="Times New Roman" w:hAnsi="Times New Roman" w:cs="Times New Roman"/>
          <w:color w:val="auto"/>
          <w:sz w:val="28"/>
          <w:szCs w:val="28"/>
        </w:rPr>
        <w:t xml:space="preserve">природоохоронних </w:t>
      </w:r>
      <w:r w:rsidR="008052F7" w:rsidRPr="00CD33D6">
        <w:rPr>
          <w:rFonts w:ascii="Times New Roman" w:hAnsi="Times New Roman" w:cs="Times New Roman"/>
          <w:color w:val="auto"/>
          <w:sz w:val="28"/>
          <w:szCs w:val="28"/>
        </w:rPr>
        <w:t>орган</w:t>
      </w:r>
      <w:r w:rsidR="00192F73" w:rsidRPr="00CD33D6">
        <w:rPr>
          <w:rFonts w:ascii="Times New Roman" w:hAnsi="Times New Roman" w:cs="Times New Roman"/>
          <w:color w:val="auto"/>
          <w:sz w:val="28"/>
          <w:szCs w:val="28"/>
        </w:rPr>
        <w:t xml:space="preserve">ізацій звертатися до суду за захистом своїх прав, свобод та інтересів, </w:t>
      </w:r>
      <w:r w:rsidR="002649F1" w:rsidRPr="00CD33D6">
        <w:rPr>
          <w:rFonts w:ascii="Times New Roman" w:hAnsi="Times New Roman" w:cs="Times New Roman"/>
          <w:color w:val="auto"/>
          <w:sz w:val="28"/>
          <w:szCs w:val="28"/>
        </w:rPr>
        <w:t>прав, свобод та інтересів</w:t>
      </w:r>
      <w:r w:rsidR="002649F1">
        <w:rPr>
          <w:rFonts w:ascii="Times New Roman" w:hAnsi="Times New Roman" w:cs="Times New Roman"/>
          <w:color w:val="auto"/>
          <w:sz w:val="28"/>
          <w:szCs w:val="28"/>
        </w:rPr>
        <w:t xml:space="preserve"> своїх членів, </w:t>
      </w:r>
      <w:r w:rsidR="00CD33D6">
        <w:rPr>
          <w:rFonts w:ascii="Times New Roman" w:hAnsi="Times New Roman" w:cs="Times New Roman"/>
          <w:color w:val="auto"/>
          <w:sz w:val="28"/>
          <w:szCs w:val="28"/>
        </w:rPr>
        <w:t xml:space="preserve">а також </w:t>
      </w:r>
      <w:r w:rsidR="00192F73" w:rsidRPr="00CD33D6">
        <w:rPr>
          <w:rFonts w:ascii="Times New Roman" w:hAnsi="Times New Roman" w:cs="Times New Roman"/>
          <w:color w:val="auto"/>
          <w:sz w:val="28"/>
          <w:szCs w:val="28"/>
        </w:rPr>
        <w:t>прав, свобод та інтересів інших осіб чи невизначеного кола осіб у справах, що стосуються довкілля</w:t>
      </w:r>
      <w:r w:rsidR="007F2268" w:rsidRPr="00CD33D6">
        <w:rPr>
          <w:rFonts w:ascii="Times New Roman" w:hAnsi="Times New Roman" w:cs="Times New Roman"/>
          <w:color w:val="auto"/>
          <w:sz w:val="28"/>
          <w:szCs w:val="28"/>
        </w:rPr>
        <w:t>.</w:t>
      </w:r>
    </w:p>
    <w:p w14:paraId="532EE814" w14:textId="685292A3" w:rsidR="00783089" w:rsidRPr="00CD33D6" w:rsidRDefault="00E058D7" w:rsidP="007F2268">
      <w:pPr>
        <w:pStyle w:val="Default"/>
        <w:pBdr>
          <w:top w:val="none" w:sz="0" w:space="0" w:color="auto"/>
          <w:left w:val="none" w:sz="0" w:space="0" w:color="auto"/>
          <w:bottom w:val="none" w:sz="0" w:space="0" w:color="auto"/>
          <w:right w:val="none" w:sz="0" w:space="0" w:color="auto"/>
          <w:bar w:val="none" w:sz="0" w:color="auto"/>
        </w:pBdr>
        <w:tabs>
          <w:tab w:val="left" w:pos="566"/>
        </w:tabs>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забезпечення виконання міжнародних </w:t>
      </w:r>
      <w:r w:rsidR="00F74BFB">
        <w:rPr>
          <w:rFonts w:ascii="Times New Roman" w:hAnsi="Times New Roman" w:cs="Times New Roman"/>
          <w:color w:val="auto"/>
          <w:sz w:val="28"/>
          <w:szCs w:val="28"/>
        </w:rPr>
        <w:t>зобов’язань</w:t>
      </w:r>
      <w:r>
        <w:rPr>
          <w:rFonts w:ascii="Times New Roman" w:hAnsi="Times New Roman" w:cs="Times New Roman"/>
          <w:color w:val="auto"/>
          <w:sz w:val="28"/>
          <w:szCs w:val="28"/>
        </w:rPr>
        <w:t xml:space="preserve"> в частині усунення фінансових </w:t>
      </w:r>
      <w:r w:rsidR="00F74BFB">
        <w:rPr>
          <w:rFonts w:ascii="Times New Roman" w:hAnsi="Times New Roman" w:cs="Times New Roman"/>
          <w:color w:val="auto"/>
          <w:sz w:val="28"/>
          <w:szCs w:val="28"/>
        </w:rPr>
        <w:t>бар’єрів</w:t>
      </w:r>
      <w:r>
        <w:rPr>
          <w:rFonts w:ascii="Times New Roman" w:hAnsi="Times New Roman" w:cs="Times New Roman"/>
          <w:color w:val="auto"/>
          <w:sz w:val="28"/>
          <w:szCs w:val="28"/>
        </w:rPr>
        <w:t xml:space="preserve"> у </w:t>
      </w:r>
      <w:r w:rsidR="00F74BFB">
        <w:rPr>
          <w:rFonts w:ascii="Times New Roman" w:hAnsi="Times New Roman" w:cs="Times New Roman"/>
          <w:color w:val="auto"/>
          <w:sz w:val="28"/>
          <w:szCs w:val="28"/>
        </w:rPr>
        <w:t>доступі</w:t>
      </w:r>
      <w:r>
        <w:rPr>
          <w:rFonts w:ascii="Times New Roman" w:hAnsi="Times New Roman" w:cs="Times New Roman"/>
          <w:color w:val="auto"/>
          <w:sz w:val="28"/>
          <w:szCs w:val="28"/>
        </w:rPr>
        <w:t xml:space="preserve"> до правосуддя з питань, що стосуються довкілля, з</w:t>
      </w:r>
      <w:r w:rsidR="008E2B17" w:rsidRPr="00CD33D6">
        <w:rPr>
          <w:rFonts w:ascii="Times New Roman" w:hAnsi="Times New Roman" w:cs="Times New Roman"/>
          <w:color w:val="auto"/>
          <w:sz w:val="28"/>
          <w:szCs w:val="28"/>
        </w:rPr>
        <w:t xml:space="preserve">аконопроект </w:t>
      </w:r>
      <w:r>
        <w:rPr>
          <w:rFonts w:ascii="Times New Roman" w:hAnsi="Times New Roman" w:cs="Times New Roman"/>
          <w:color w:val="auto"/>
          <w:sz w:val="28"/>
          <w:szCs w:val="28"/>
        </w:rPr>
        <w:t xml:space="preserve">виключає </w:t>
      </w:r>
      <w:r w:rsidR="007F2268" w:rsidRPr="00CD33D6">
        <w:rPr>
          <w:rFonts w:ascii="Times New Roman" w:hAnsi="Times New Roman" w:cs="Times New Roman"/>
          <w:color w:val="auto"/>
          <w:sz w:val="28"/>
          <w:szCs w:val="28"/>
        </w:rPr>
        <w:t xml:space="preserve">із </w:t>
      </w:r>
      <w:r w:rsidR="00CD33D6" w:rsidRPr="00CD33D6">
        <w:rPr>
          <w:rFonts w:ascii="Times New Roman" w:hAnsi="Times New Roman" w:cs="Times New Roman"/>
          <w:color w:val="auto"/>
          <w:sz w:val="28"/>
          <w:szCs w:val="28"/>
        </w:rPr>
        <w:t>об’єктів</w:t>
      </w:r>
      <w:r w:rsidR="007F2268" w:rsidRPr="00CD33D6">
        <w:rPr>
          <w:rFonts w:ascii="Times New Roman" w:hAnsi="Times New Roman" w:cs="Times New Roman"/>
          <w:color w:val="auto"/>
          <w:sz w:val="28"/>
          <w:szCs w:val="28"/>
        </w:rPr>
        <w:t xml:space="preserve"> справлення судового збору </w:t>
      </w:r>
      <w:r w:rsidR="00E64977" w:rsidRPr="00CD33D6">
        <w:rPr>
          <w:rFonts w:ascii="Times New Roman" w:hAnsi="Times New Roman" w:cs="Times New Roman"/>
          <w:color w:val="auto"/>
          <w:sz w:val="28"/>
          <w:szCs w:val="28"/>
        </w:rPr>
        <w:t>позовні за</w:t>
      </w:r>
      <w:r>
        <w:rPr>
          <w:rFonts w:ascii="Times New Roman" w:hAnsi="Times New Roman" w:cs="Times New Roman"/>
          <w:color w:val="auto"/>
          <w:sz w:val="28"/>
          <w:szCs w:val="28"/>
        </w:rPr>
        <w:t>яви та</w:t>
      </w:r>
      <w:r w:rsidR="00E64977" w:rsidRPr="00CD33D6">
        <w:rPr>
          <w:rFonts w:ascii="Times New Roman" w:hAnsi="Times New Roman" w:cs="Times New Roman"/>
          <w:color w:val="auto"/>
          <w:sz w:val="28"/>
          <w:szCs w:val="28"/>
        </w:rPr>
        <w:t xml:space="preserve"> адміністративні позови</w:t>
      </w:r>
      <w:r w:rsidR="00CD33D6">
        <w:rPr>
          <w:rFonts w:ascii="Times New Roman" w:hAnsi="Times New Roman" w:cs="Times New Roman"/>
          <w:color w:val="auto"/>
          <w:sz w:val="28"/>
          <w:szCs w:val="28"/>
        </w:rPr>
        <w:t>, що подаються неприбутковими організаціями у справах, що стосуються довкілля</w:t>
      </w:r>
      <w:r w:rsidR="00613054" w:rsidRPr="00CD33D6">
        <w:rPr>
          <w:rFonts w:ascii="Times New Roman" w:hAnsi="Times New Roman" w:cs="Times New Roman"/>
          <w:color w:val="auto"/>
          <w:sz w:val="28"/>
          <w:szCs w:val="28"/>
        </w:rPr>
        <w:t xml:space="preserve">. </w:t>
      </w:r>
    </w:p>
    <w:p w14:paraId="5569805B" w14:textId="77777777" w:rsidR="008052F7" w:rsidRPr="00CD33D6" w:rsidRDefault="008052F7" w:rsidP="00AA73CB">
      <w:pPr>
        <w:pStyle w:val="Default"/>
        <w:pBdr>
          <w:top w:val="none" w:sz="0" w:space="0" w:color="auto"/>
          <w:left w:val="none" w:sz="0" w:space="0" w:color="auto"/>
          <w:bottom w:val="none" w:sz="0" w:space="0" w:color="auto"/>
          <w:right w:val="none" w:sz="0" w:space="0" w:color="auto"/>
          <w:bar w:val="none" w:sz="0" w:color="auto"/>
        </w:pBdr>
        <w:tabs>
          <w:tab w:val="left" w:pos="566"/>
        </w:tabs>
        <w:contextualSpacing/>
        <w:jc w:val="both"/>
        <w:rPr>
          <w:rFonts w:ascii="Times New Roman" w:hAnsi="Times New Roman" w:cs="Times New Roman"/>
          <w:b/>
          <w:bCs/>
          <w:color w:val="auto"/>
          <w:sz w:val="28"/>
          <w:szCs w:val="28"/>
        </w:rPr>
      </w:pPr>
    </w:p>
    <w:p w14:paraId="4B6E07FD" w14:textId="77777777" w:rsidR="00980E41" w:rsidRPr="00CD33D6" w:rsidRDefault="002D7E46" w:rsidP="002D7E46">
      <w:pPr>
        <w:pStyle w:val="Default"/>
        <w:pBdr>
          <w:top w:val="none" w:sz="0" w:space="0" w:color="auto"/>
          <w:left w:val="none" w:sz="0" w:space="0" w:color="auto"/>
          <w:bottom w:val="none" w:sz="0" w:space="0" w:color="auto"/>
          <w:right w:val="none" w:sz="0" w:space="0" w:color="auto"/>
          <w:bar w:val="none" w:sz="0" w:color="auto"/>
        </w:pBdr>
        <w:tabs>
          <w:tab w:val="left" w:pos="-142"/>
          <w:tab w:val="left" w:pos="1134"/>
        </w:tabs>
        <w:ind w:left="567"/>
        <w:contextualSpacing/>
        <w:jc w:val="both"/>
        <w:rPr>
          <w:rFonts w:ascii="Times New Roman" w:hAnsi="Times New Roman" w:cs="Times New Roman"/>
          <w:b/>
          <w:bCs/>
          <w:color w:val="auto"/>
          <w:sz w:val="28"/>
          <w:szCs w:val="28"/>
        </w:rPr>
      </w:pPr>
      <w:r w:rsidRPr="00CD33D6">
        <w:rPr>
          <w:rFonts w:ascii="Times New Roman" w:hAnsi="Times New Roman" w:cs="Times New Roman"/>
          <w:b/>
          <w:bCs/>
          <w:color w:val="auto"/>
          <w:sz w:val="28"/>
          <w:szCs w:val="28"/>
        </w:rPr>
        <w:t xml:space="preserve">4. </w:t>
      </w:r>
      <w:r w:rsidR="00980E41" w:rsidRPr="00CD33D6">
        <w:rPr>
          <w:rFonts w:ascii="Times New Roman" w:hAnsi="Times New Roman" w:cs="Times New Roman"/>
          <w:b/>
          <w:bCs/>
          <w:color w:val="auto"/>
          <w:sz w:val="28"/>
          <w:szCs w:val="28"/>
        </w:rPr>
        <w:t>Стан нормативно-правової бази</w:t>
      </w:r>
    </w:p>
    <w:p w14:paraId="57354216" w14:textId="77777777" w:rsidR="002D7E46" w:rsidRPr="00CD33D6" w:rsidRDefault="002D7E46" w:rsidP="002D7E46">
      <w:pPr>
        <w:pStyle w:val="Default"/>
        <w:pBdr>
          <w:top w:val="none" w:sz="0" w:space="0" w:color="auto"/>
          <w:left w:val="none" w:sz="0" w:space="0" w:color="auto"/>
          <w:bottom w:val="none" w:sz="0" w:space="0" w:color="auto"/>
          <w:right w:val="none" w:sz="0" w:space="0" w:color="auto"/>
          <w:bar w:val="none" w:sz="0" w:color="auto"/>
        </w:pBdr>
        <w:tabs>
          <w:tab w:val="left" w:pos="-142"/>
          <w:tab w:val="left" w:pos="1134"/>
        </w:tabs>
        <w:ind w:left="567"/>
        <w:contextualSpacing/>
        <w:jc w:val="both"/>
        <w:rPr>
          <w:rFonts w:ascii="Times New Roman" w:hAnsi="Times New Roman" w:cs="Times New Roman"/>
          <w:b/>
          <w:bCs/>
          <w:color w:val="auto"/>
          <w:sz w:val="28"/>
          <w:szCs w:val="28"/>
        </w:rPr>
      </w:pPr>
    </w:p>
    <w:p w14:paraId="31352347" w14:textId="53132871" w:rsidR="00CF7BDA" w:rsidRPr="00CD33D6" w:rsidRDefault="00980E41" w:rsidP="00CF7BDA">
      <w:pPr>
        <w:pStyle w:val="Default"/>
        <w:pBdr>
          <w:top w:val="none" w:sz="0" w:space="0" w:color="auto"/>
          <w:left w:val="none" w:sz="0" w:space="0" w:color="auto"/>
          <w:bottom w:val="none" w:sz="0" w:space="0" w:color="auto"/>
          <w:right w:val="none" w:sz="0" w:space="0" w:color="auto"/>
          <w:bar w:val="none" w:sz="0" w:color="auto"/>
        </w:pBdr>
        <w:tabs>
          <w:tab w:val="left" w:pos="-142"/>
        </w:tabs>
        <w:ind w:firstLine="709"/>
        <w:contextualSpacing/>
        <w:jc w:val="both"/>
        <w:rPr>
          <w:rFonts w:ascii="Times New Roman" w:hAnsi="Times New Roman" w:cs="Times New Roman"/>
          <w:color w:val="auto"/>
          <w:sz w:val="28"/>
          <w:szCs w:val="28"/>
        </w:rPr>
      </w:pPr>
      <w:r w:rsidRPr="00CD33D6">
        <w:rPr>
          <w:rFonts w:ascii="Times New Roman" w:hAnsi="Times New Roman" w:cs="Times New Roman"/>
          <w:color w:val="auto"/>
          <w:sz w:val="28"/>
          <w:szCs w:val="28"/>
        </w:rPr>
        <w:t xml:space="preserve">Суспільно-правові відносини у даній сфері на сьогодні частково регламентуються </w:t>
      </w:r>
      <w:r w:rsidR="00F92F39" w:rsidRPr="00CD33D6">
        <w:rPr>
          <w:rFonts w:ascii="Times New Roman" w:hAnsi="Times New Roman" w:cs="Times New Roman"/>
          <w:color w:val="auto"/>
          <w:sz w:val="28"/>
          <w:szCs w:val="28"/>
        </w:rPr>
        <w:t>Закон</w:t>
      </w:r>
      <w:r w:rsidR="00CF7BDA" w:rsidRPr="00CD33D6">
        <w:rPr>
          <w:rFonts w:ascii="Times New Roman" w:hAnsi="Times New Roman" w:cs="Times New Roman"/>
          <w:color w:val="auto"/>
          <w:sz w:val="28"/>
          <w:szCs w:val="28"/>
        </w:rPr>
        <w:t>ом України “Про охорону навко</w:t>
      </w:r>
      <w:r w:rsidR="00F74BFB">
        <w:rPr>
          <w:rFonts w:ascii="Times New Roman" w:hAnsi="Times New Roman" w:cs="Times New Roman"/>
          <w:color w:val="auto"/>
          <w:sz w:val="28"/>
          <w:szCs w:val="28"/>
        </w:rPr>
        <w:t>лишнього природного середовища” та</w:t>
      </w:r>
      <w:r w:rsidR="00CF7BDA" w:rsidRPr="00CD33D6">
        <w:rPr>
          <w:rFonts w:ascii="Times New Roman" w:hAnsi="Times New Roman" w:cs="Times New Roman"/>
          <w:color w:val="auto"/>
          <w:sz w:val="28"/>
          <w:szCs w:val="28"/>
        </w:rPr>
        <w:t xml:space="preserve"> Законом України “Про судовий збір”.</w:t>
      </w:r>
    </w:p>
    <w:p w14:paraId="5E973A1A" w14:textId="77C806B6" w:rsidR="00CF7BDA" w:rsidRPr="00CD33D6" w:rsidRDefault="00CF7BDA" w:rsidP="00CF7BDA">
      <w:pPr>
        <w:pStyle w:val="Default"/>
        <w:pBdr>
          <w:top w:val="none" w:sz="0" w:space="0" w:color="auto"/>
          <w:left w:val="none" w:sz="0" w:space="0" w:color="auto"/>
          <w:bottom w:val="none" w:sz="0" w:space="0" w:color="auto"/>
          <w:right w:val="none" w:sz="0" w:space="0" w:color="auto"/>
          <w:bar w:val="none" w:sz="0" w:color="auto"/>
        </w:pBdr>
        <w:tabs>
          <w:tab w:val="left" w:pos="-142"/>
        </w:tabs>
        <w:ind w:firstLine="709"/>
        <w:contextualSpacing/>
        <w:jc w:val="both"/>
        <w:rPr>
          <w:rFonts w:ascii="Times New Roman" w:hAnsi="Times New Roman" w:cs="Times New Roman"/>
          <w:sz w:val="28"/>
          <w:szCs w:val="28"/>
        </w:rPr>
      </w:pPr>
      <w:r w:rsidRPr="00CD33D6">
        <w:rPr>
          <w:rFonts w:ascii="Times New Roman" w:hAnsi="Times New Roman" w:cs="Times New Roman"/>
          <w:sz w:val="28"/>
          <w:szCs w:val="28"/>
        </w:rPr>
        <w:t>П</w:t>
      </w:r>
      <w:r w:rsidR="00980E41" w:rsidRPr="00CD33D6">
        <w:rPr>
          <w:rFonts w:ascii="Times New Roman" w:hAnsi="Times New Roman" w:cs="Times New Roman"/>
          <w:sz w:val="28"/>
          <w:szCs w:val="28"/>
        </w:rPr>
        <w:t xml:space="preserve">оложеннями законопроекту пропонується внести зміни до </w:t>
      </w:r>
      <w:r w:rsidR="00D95B73" w:rsidRPr="00CD33D6">
        <w:rPr>
          <w:rFonts w:ascii="Times New Roman" w:hAnsi="Times New Roman" w:cs="Times New Roman"/>
          <w:color w:val="auto"/>
          <w:sz w:val="28"/>
          <w:szCs w:val="28"/>
        </w:rPr>
        <w:t>Закону України “Про охорону навкол</w:t>
      </w:r>
      <w:r w:rsidR="00F74BFB">
        <w:rPr>
          <w:rFonts w:ascii="Times New Roman" w:hAnsi="Times New Roman" w:cs="Times New Roman"/>
          <w:color w:val="auto"/>
          <w:sz w:val="28"/>
          <w:szCs w:val="28"/>
        </w:rPr>
        <w:t xml:space="preserve">ишнього природного середовища” та </w:t>
      </w:r>
      <w:r w:rsidR="00D95B73" w:rsidRPr="00CD33D6">
        <w:rPr>
          <w:rFonts w:ascii="Times New Roman" w:hAnsi="Times New Roman" w:cs="Times New Roman"/>
          <w:color w:val="auto"/>
          <w:sz w:val="28"/>
          <w:szCs w:val="28"/>
        </w:rPr>
        <w:t>Закону України “Про судовий збір”.</w:t>
      </w:r>
    </w:p>
    <w:p w14:paraId="6A9CD315" w14:textId="77777777" w:rsidR="00980E41" w:rsidRPr="00CD33D6" w:rsidRDefault="00980E41" w:rsidP="0018094C">
      <w:pPr>
        <w:pStyle w:val="Default"/>
        <w:pBdr>
          <w:top w:val="none" w:sz="0" w:space="0" w:color="auto"/>
          <w:left w:val="none" w:sz="0" w:space="0" w:color="auto"/>
          <w:bottom w:val="none" w:sz="0" w:space="0" w:color="auto"/>
          <w:right w:val="none" w:sz="0" w:space="0" w:color="auto"/>
          <w:bar w:val="none" w:sz="0" w:color="auto"/>
        </w:pBdr>
        <w:tabs>
          <w:tab w:val="left" w:pos="-142"/>
        </w:tabs>
        <w:ind w:firstLine="709"/>
        <w:contextualSpacing/>
        <w:jc w:val="both"/>
        <w:rPr>
          <w:rFonts w:ascii="Times New Roman" w:hAnsi="Times New Roman" w:cs="Times New Roman"/>
          <w:sz w:val="28"/>
          <w:szCs w:val="28"/>
        </w:rPr>
      </w:pPr>
    </w:p>
    <w:p w14:paraId="1D5AAC17" w14:textId="77777777" w:rsidR="00980E41" w:rsidRPr="00CD33D6" w:rsidRDefault="00892AB8" w:rsidP="0018094C">
      <w:pPr>
        <w:pStyle w:val="Default"/>
        <w:pBdr>
          <w:top w:val="none" w:sz="0" w:space="0" w:color="auto"/>
          <w:left w:val="none" w:sz="0" w:space="0" w:color="auto"/>
          <w:bottom w:val="none" w:sz="0" w:space="0" w:color="auto"/>
          <w:right w:val="none" w:sz="0" w:space="0" w:color="auto"/>
          <w:bar w:val="none" w:sz="0" w:color="auto"/>
        </w:pBdr>
        <w:tabs>
          <w:tab w:val="left" w:pos="-142"/>
          <w:tab w:val="left" w:pos="1134"/>
        </w:tabs>
        <w:ind w:firstLine="709"/>
        <w:contextualSpacing/>
        <w:jc w:val="both"/>
        <w:rPr>
          <w:rFonts w:ascii="Times New Roman" w:hAnsi="Times New Roman" w:cs="Times New Roman"/>
          <w:b/>
          <w:bCs/>
          <w:sz w:val="28"/>
          <w:szCs w:val="28"/>
        </w:rPr>
      </w:pPr>
      <w:r w:rsidRPr="00CD33D6">
        <w:rPr>
          <w:rFonts w:ascii="Times New Roman" w:hAnsi="Times New Roman" w:cs="Times New Roman"/>
          <w:b/>
          <w:bCs/>
          <w:sz w:val="28"/>
          <w:szCs w:val="28"/>
        </w:rPr>
        <w:t xml:space="preserve">5. </w:t>
      </w:r>
      <w:r w:rsidR="00980E41" w:rsidRPr="00CD33D6">
        <w:rPr>
          <w:rFonts w:ascii="Times New Roman" w:hAnsi="Times New Roman" w:cs="Times New Roman"/>
          <w:b/>
          <w:bCs/>
          <w:sz w:val="28"/>
          <w:szCs w:val="28"/>
        </w:rPr>
        <w:t>Фінансово-економічне обґрунтування</w:t>
      </w:r>
    </w:p>
    <w:p w14:paraId="3A88B191" w14:textId="77777777" w:rsidR="00BA6F97" w:rsidRPr="00CD33D6" w:rsidRDefault="00BA6F97" w:rsidP="0018094C">
      <w:pPr>
        <w:pStyle w:val="Default"/>
        <w:pBdr>
          <w:top w:val="none" w:sz="0" w:space="0" w:color="auto"/>
          <w:left w:val="none" w:sz="0" w:space="0" w:color="auto"/>
          <w:bottom w:val="none" w:sz="0" w:space="0" w:color="auto"/>
          <w:right w:val="none" w:sz="0" w:space="0" w:color="auto"/>
          <w:bar w:val="none" w:sz="0" w:color="auto"/>
        </w:pBdr>
        <w:tabs>
          <w:tab w:val="left" w:pos="-142"/>
          <w:tab w:val="left" w:pos="1134"/>
        </w:tabs>
        <w:ind w:firstLine="709"/>
        <w:contextualSpacing/>
        <w:jc w:val="both"/>
        <w:rPr>
          <w:rFonts w:ascii="Times New Roman" w:hAnsi="Times New Roman" w:cs="Times New Roman"/>
          <w:b/>
          <w:bCs/>
          <w:sz w:val="28"/>
          <w:szCs w:val="28"/>
        </w:rPr>
      </w:pPr>
    </w:p>
    <w:p w14:paraId="2910DEE5" w14:textId="7D042437" w:rsidR="00980E41" w:rsidRPr="00CD33D6" w:rsidRDefault="00980E41" w:rsidP="0018094C">
      <w:pPr>
        <w:pStyle w:val="Default"/>
        <w:pBdr>
          <w:top w:val="none" w:sz="0" w:space="0" w:color="auto"/>
          <w:left w:val="none" w:sz="0" w:space="0" w:color="auto"/>
          <w:bottom w:val="none" w:sz="0" w:space="0" w:color="auto"/>
          <w:right w:val="none" w:sz="0" w:space="0" w:color="auto"/>
          <w:bar w:val="none" w:sz="0" w:color="auto"/>
        </w:pBdr>
        <w:tabs>
          <w:tab w:val="left" w:pos="-142"/>
        </w:tabs>
        <w:ind w:firstLine="709"/>
        <w:contextualSpacing/>
        <w:jc w:val="both"/>
        <w:rPr>
          <w:rFonts w:ascii="Times New Roman" w:hAnsi="Times New Roman" w:cs="Times New Roman"/>
          <w:sz w:val="28"/>
          <w:szCs w:val="28"/>
        </w:rPr>
      </w:pPr>
      <w:r w:rsidRPr="00CD33D6">
        <w:rPr>
          <w:rFonts w:ascii="Times New Roman" w:hAnsi="Times New Roman" w:cs="Times New Roman"/>
          <w:sz w:val="28"/>
          <w:szCs w:val="28"/>
        </w:rPr>
        <w:t>Реалізація положень зазначеного закону не потребує додаткових фінансових витрат з Державного бюджету.</w:t>
      </w:r>
      <w:r w:rsidR="00A551C6">
        <w:rPr>
          <w:rFonts w:ascii="Times New Roman" w:hAnsi="Times New Roman" w:cs="Times New Roman"/>
          <w:sz w:val="28"/>
          <w:szCs w:val="28"/>
        </w:rPr>
        <w:t xml:space="preserve"> Реалізація цих положень матиме наслідком недоотримання надходжень до Державного бюджету, що інакше мало би місце у формі судового збору. В той же час, це недоотримання буде мізерним, оскільки кількість справ такої категорії становить менше 0,1 % від загальної кількості справ, що розглядається у судах України. Натомість, користь отриману суспільством і державою від реалізації неприбутковими природоохоронними організаціями своїх статутних цілей, в тому числі шляхом судового оскарження незаконних рішень, дій чи бездіяльності органів влади чи приватних осіб, важко переоцінити. </w:t>
      </w:r>
    </w:p>
    <w:p w14:paraId="0743BB28" w14:textId="77777777" w:rsidR="00980E41" w:rsidRPr="00CD33D6" w:rsidRDefault="00980E41" w:rsidP="0018094C">
      <w:pPr>
        <w:pStyle w:val="Default"/>
        <w:pBdr>
          <w:top w:val="none" w:sz="0" w:space="0" w:color="auto"/>
          <w:left w:val="none" w:sz="0" w:space="0" w:color="auto"/>
          <w:bottom w:val="none" w:sz="0" w:space="0" w:color="auto"/>
          <w:right w:val="none" w:sz="0" w:space="0" w:color="auto"/>
          <w:bar w:val="none" w:sz="0" w:color="auto"/>
        </w:pBdr>
        <w:tabs>
          <w:tab w:val="left" w:pos="-142"/>
        </w:tabs>
        <w:ind w:firstLine="709"/>
        <w:contextualSpacing/>
        <w:jc w:val="both"/>
        <w:rPr>
          <w:rFonts w:ascii="Times New Roman" w:hAnsi="Times New Roman" w:cs="Times New Roman"/>
          <w:sz w:val="28"/>
          <w:szCs w:val="28"/>
        </w:rPr>
      </w:pPr>
    </w:p>
    <w:p w14:paraId="4C6F9757" w14:textId="77777777" w:rsidR="00980E41" w:rsidRPr="00CD33D6" w:rsidRDefault="00892AB8" w:rsidP="0018094C">
      <w:pPr>
        <w:pStyle w:val="Default"/>
        <w:pBdr>
          <w:top w:val="none" w:sz="0" w:space="0" w:color="auto"/>
          <w:left w:val="none" w:sz="0" w:space="0" w:color="auto"/>
          <w:bottom w:val="none" w:sz="0" w:space="0" w:color="auto"/>
          <w:right w:val="none" w:sz="0" w:space="0" w:color="auto"/>
          <w:bar w:val="none" w:sz="0" w:color="auto"/>
        </w:pBdr>
        <w:tabs>
          <w:tab w:val="left" w:pos="-142"/>
          <w:tab w:val="left" w:pos="1134"/>
        </w:tabs>
        <w:ind w:firstLine="709"/>
        <w:contextualSpacing/>
        <w:jc w:val="both"/>
        <w:rPr>
          <w:rFonts w:ascii="Times New Roman" w:hAnsi="Times New Roman" w:cs="Times New Roman"/>
          <w:b/>
          <w:bCs/>
          <w:sz w:val="28"/>
          <w:szCs w:val="28"/>
        </w:rPr>
      </w:pPr>
      <w:r w:rsidRPr="00CD33D6">
        <w:rPr>
          <w:rFonts w:ascii="Times New Roman" w:hAnsi="Times New Roman" w:cs="Times New Roman"/>
          <w:b/>
          <w:bCs/>
          <w:sz w:val="28"/>
          <w:szCs w:val="28"/>
        </w:rPr>
        <w:t xml:space="preserve">6. </w:t>
      </w:r>
      <w:r w:rsidR="00980E41" w:rsidRPr="00CD33D6">
        <w:rPr>
          <w:rFonts w:ascii="Times New Roman" w:hAnsi="Times New Roman" w:cs="Times New Roman"/>
          <w:b/>
          <w:bCs/>
          <w:sz w:val="28"/>
          <w:szCs w:val="28"/>
        </w:rPr>
        <w:t xml:space="preserve">Прогноз соціально-економічних та інших наслідків прийняття акту </w:t>
      </w:r>
    </w:p>
    <w:p w14:paraId="700DCC14" w14:textId="77777777" w:rsidR="00BA6F97" w:rsidRPr="00CD33D6" w:rsidRDefault="00BA6F97" w:rsidP="0018094C">
      <w:pPr>
        <w:pStyle w:val="Default"/>
        <w:pBdr>
          <w:top w:val="none" w:sz="0" w:space="0" w:color="auto"/>
          <w:left w:val="none" w:sz="0" w:space="0" w:color="auto"/>
          <w:bottom w:val="none" w:sz="0" w:space="0" w:color="auto"/>
          <w:right w:val="none" w:sz="0" w:space="0" w:color="auto"/>
          <w:bar w:val="none" w:sz="0" w:color="auto"/>
        </w:pBdr>
        <w:tabs>
          <w:tab w:val="left" w:pos="-142"/>
          <w:tab w:val="left" w:pos="1134"/>
        </w:tabs>
        <w:ind w:firstLine="709"/>
        <w:contextualSpacing/>
        <w:jc w:val="both"/>
        <w:rPr>
          <w:rFonts w:ascii="Times New Roman" w:hAnsi="Times New Roman" w:cs="Times New Roman"/>
          <w:b/>
          <w:bCs/>
          <w:sz w:val="28"/>
          <w:szCs w:val="28"/>
        </w:rPr>
      </w:pPr>
    </w:p>
    <w:p w14:paraId="5C5B158C" w14:textId="79A646B8" w:rsidR="00980E41" w:rsidRPr="00CD33D6" w:rsidRDefault="00980E41" w:rsidP="00592C30">
      <w:pPr>
        <w:pStyle w:val="Default"/>
        <w:pBdr>
          <w:top w:val="none" w:sz="0" w:space="0" w:color="auto"/>
          <w:left w:val="none" w:sz="0" w:space="0" w:color="auto"/>
          <w:bottom w:val="none" w:sz="0" w:space="0" w:color="auto"/>
          <w:right w:val="none" w:sz="0" w:space="0" w:color="auto"/>
          <w:bar w:val="none" w:sz="0" w:color="auto"/>
        </w:pBdr>
        <w:spacing w:after="240"/>
        <w:ind w:firstLine="709"/>
        <w:contextualSpacing/>
        <w:jc w:val="both"/>
        <w:rPr>
          <w:rFonts w:ascii="Times New Roman" w:hAnsi="Times New Roman" w:cs="Times New Roman"/>
          <w:sz w:val="28"/>
          <w:szCs w:val="28"/>
        </w:rPr>
      </w:pPr>
      <w:r w:rsidRPr="00CD33D6">
        <w:rPr>
          <w:rFonts w:ascii="Times New Roman" w:hAnsi="Times New Roman" w:cs="Times New Roman"/>
          <w:sz w:val="28"/>
          <w:szCs w:val="28"/>
        </w:rPr>
        <w:t xml:space="preserve">Очікуваними результатами є </w:t>
      </w:r>
      <w:r w:rsidR="001E04D0" w:rsidRPr="00CD33D6">
        <w:rPr>
          <w:rFonts w:ascii="Times New Roman" w:hAnsi="Times New Roman" w:cs="Times New Roman"/>
          <w:sz w:val="28"/>
          <w:szCs w:val="28"/>
        </w:rPr>
        <w:t>забезпечення</w:t>
      </w:r>
      <w:r w:rsidRPr="00CD33D6">
        <w:rPr>
          <w:rFonts w:ascii="Times New Roman" w:hAnsi="Times New Roman" w:cs="Times New Roman"/>
          <w:sz w:val="28"/>
          <w:szCs w:val="28"/>
        </w:rPr>
        <w:t xml:space="preserve"> в </w:t>
      </w:r>
      <w:r w:rsidR="00CD33D6" w:rsidRPr="00CD33D6">
        <w:rPr>
          <w:rFonts w:ascii="Times New Roman" w:hAnsi="Times New Roman" w:cs="Times New Roman"/>
          <w:sz w:val="28"/>
          <w:szCs w:val="28"/>
        </w:rPr>
        <w:t>Укра</w:t>
      </w:r>
      <w:r w:rsidR="00CD33D6" w:rsidRPr="00CD33D6">
        <w:rPr>
          <w:rFonts w:ascii="Tahoma" w:hAnsi="Tahoma" w:cs="Tahoma"/>
          <w:sz w:val="28"/>
          <w:szCs w:val="28"/>
        </w:rPr>
        <w:t>ї</w:t>
      </w:r>
      <w:r w:rsidR="00CD33D6" w:rsidRPr="00CD33D6">
        <w:rPr>
          <w:rFonts w:ascii="Times New Roman" w:hAnsi="Times New Roman" w:cs="Times New Roman"/>
          <w:sz w:val="28"/>
          <w:szCs w:val="28"/>
        </w:rPr>
        <w:t>ні</w:t>
      </w:r>
      <w:r w:rsidR="00592C30" w:rsidRPr="00CD33D6">
        <w:rPr>
          <w:rFonts w:ascii="Times New Roman" w:hAnsi="Times New Roman" w:cs="Times New Roman"/>
          <w:sz w:val="28"/>
          <w:szCs w:val="28"/>
        </w:rPr>
        <w:t xml:space="preserve"> доступу </w:t>
      </w:r>
      <w:r w:rsidR="00CD33D6">
        <w:rPr>
          <w:rFonts w:ascii="Times New Roman" w:hAnsi="Times New Roman" w:cs="Times New Roman"/>
          <w:sz w:val="28"/>
          <w:szCs w:val="28"/>
        </w:rPr>
        <w:t>природоохоронних</w:t>
      </w:r>
      <w:r w:rsidR="00592C30" w:rsidRPr="00CD33D6">
        <w:rPr>
          <w:rFonts w:ascii="Times New Roman" w:hAnsi="Times New Roman" w:cs="Times New Roman"/>
          <w:sz w:val="28"/>
          <w:szCs w:val="28"/>
        </w:rPr>
        <w:t xml:space="preserve"> громадських та інших неприбуткових організацій до судових процедур оскарження у справах, що стосуються довкілля </w:t>
      </w:r>
      <w:r w:rsidRPr="00CD33D6">
        <w:rPr>
          <w:rFonts w:ascii="Times New Roman" w:hAnsi="Times New Roman" w:cs="Times New Roman"/>
          <w:sz w:val="28"/>
          <w:szCs w:val="28"/>
        </w:rPr>
        <w:t xml:space="preserve">та </w:t>
      </w:r>
      <w:r w:rsidR="00CD33D6">
        <w:rPr>
          <w:rFonts w:ascii="Times New Roman" w:hAnsi="Times New Roman" w:cs="Times New Roman"/>
          <w:sz w:val="28"/>
          <w:szCs w:val="28"/>
        </w:rPr>
        <w:t>додатковий</w:t>
      </w:r>
      <w:r w:rsidR="00CD33D6">
        <w:rPr>
          <w:rFonts w:ascii="Tahoma" w:hAnsi="Tahoma" w:cs="Tahoma"/>
          <w:sz w:val="28"/>
          <w:szCs w:val="28"/>
        </w:rPr>
        <w:t xml:space="preserve"> </w:t>
      </w:r>
      <w:r w:rsidRPr="00CD33D6">
        <w:rPr>
          <w:rFonts w:ascii="Times New Roman" w:hAnsi="Times New Roman" w:cs="Times New Roman"/>
          <w:sz w:val="28"/>
          <w:szCs w:val="28"/>
        </w:rPr>
        <w:t>потенціал підвищення рівня екологі</w:t>
      </w:r>
      <w:r w:rsidR="00CD33D6">
        <w:rPr>
          <w:rFonts w:ascii="Times New Roman" w:hAnsi="Times New Roman" w:cs="Times New Roman"/>
          <w:sz w:val="28"/>
          <w:szCs w:val="28"/>
        </w:rPr>
        <w:t xml:space="preserve">чної </w:t>
      </w:r>
      <w:r w:rsidRPr="00CD33D6">
        <w:rPr>
          <w:rFonts w:ascii="Times New Roman" w:hAnsi="Times New Roman" w:cs="Times New Roman"/>
          <w:sz w:val="28"/>
          <w:szCs w:val="28"/>
        </w:rPr>
        <w:t xml:space="preserve">безпеки у державі. </w:t>
      </w:r>
    </w:p>
    <w:p w14:paraId="2D56867C" w14:textId="3BFDD5F7" w:rsidR="00980E41" w:rsidRPr="00CD33D6" w:rsidRDefault="00592C30" w:rsidP="0018094C">
      <w:pPr>
        <w:pStyle w:val="Default"/>
        <w:pBdr>
          <w:top w:val="none" w:sz="0" w:space="0" w:color="auto"/>
          <w:left w:val="none" w:sz="0" w:space="0" w:color="auto"/>
          <w:bottom w:val="none" w:sz="0" w:space="0" w:color="auto"/>
          <w:right w:val="none" w:sz="0" w:space="0" w:color="auto"/>
          <w:bar w:val="none" w:sz="0" w:color="auto"/>
        </w:pBdr>
        <w:spacing w:after="240"/>
        <w:ind w:firstLine="709"/>
        <w:contextualSpacing/>
        <w:jc w:val="both"/>
        <w:rPr>
          <w:rFonts w:ascii="Times New Roman" w:hAnsi="Times New Roman" w:cs="Times New Roman"/>
          <w:sz w:val="28"/>
          <w:szCs w:val="28"/>
        </w:rPr>
      </w:pPr>
      <w:r w:rsidRPr="00CD33D6">
        <w:rPr>
          <w:rFonts w:ascii="Times New Roman" w:hAnsi="Times New Roman" w:cs="Times New Roman"/>
          <w:sz w:val="28"/>
          <w:szCs w:val="28"/>
        </w:rPr>
        <w:t xml:space="preserve">Забезпечення доступу </w:t>
      </w:r>
      <w:r w:rsidR="00CD33D6">
        <w:rPr>
          <w:rFonts w:ascii="Times New Roman" w:hAnsi="Times New Roman" w:cs="Times New Roman"/>
          <w:sz w:val="28"/>
          <w:szCs w:val="28"/>
        </w:rPr>
        <w:t>природоохоронних</w:t>
      </w:r>
      <w:r w:rsidR="00EB3AFF" w:rsidRPr="00CD33D6">
        <w:rPr>
          <w:rFonts w:ascii="Times New Roman" w:hAnsi="Times New Roman" w:cs="Times New Roman"/>
          <w:sz w:val="28"/>
          <w:szCs w:val="28"/>
        </w:rPr>
        <w:t xml:space="preserve"> неприбуткових організацій до судових процедур, </w:t>
      </w:r>
      <w:r w:rsidR="00980E41" w:rsidRPr="00CD33D6">
        <w:rPr>
          <w:rFonts w:ascii="Times New Roman" w:hAnsi="Times New Roman" w:cs="Times New Roman"/>
          <w:sz w:val="28"/>
          <w:szCs w:val="28"/>
        </w:rPr>
        <w:t xml:space="preserve">відповідно до </w:t>
      </w:r>
      <w:r w:rsidR="00F74BFB">
        <w:rPr>
          <w:rFonts w:ascii="Times New Roman" w:hAnsi="Times New Roman" w:cs="Times New Roman"/>
          <w:sz w:val="28"/>
          <w:szCs w:val="28"/>
        </w:rPr>
        <w:t>міжнародних зобов’язань</w:t>
      </w:r>
      <w:r w:rsidR="00980E41" w:rsidRPr="00CD33D6">
        <w:rPr>
          <w:rFonts w:ascii="Times New Roman" w:hAnsi="Times New Roman" w:cs="Times New Roman"/>
          <w:sz w:val="28"/>
          <w:szCs w:val="28"/>
        </w:rPr>
        <w:t xml:space="preserve"> сприятиме: </w:t>
      </w:r>
    </w:p>
    <w:p w14:paraId="6B7208BA" w14:textId="707B3CD9" w:rsidR="00EB3AFF" w:rsidRPr="00CD33D6" w:rsidRDefault="00EB3AFF" w:rsidP="0018094C">
      <w:pPr>
        <w:pStyle w:val="Default"/>
        <w:pBdr>
          <w:top w:val="none" w:sz="0" w:space="0" w:color="auto"/>
          <w:left w:val="none" w:sz="0" w:space="0" w:color="auto"/>
          <w:bottom w:val="none" w:sz="0" w:space="0" w:color="auto"/>
          <w:right w:val="none" w:sz="0" w:space="0" w:color="auto"/>
          <w:bar w:val="none" w:sz="0" w:color="auto"/>
        </w:pBdr>
        <w:spacing w:after="240"/>
        <w:ind w:firstLine="709"/>
        <w:contextualSpacing/>
        <w:jc w:val="both"/>
        <w:rPr>
          <w:rFonts w:ascii="Times New Roman" w:hAnsi="Times New Roman" w:cs="Times New Roman"/>
          <w:sz w:val="28"/>
          <w:szCs w:val="28"/>
        </w:rPr>
      </w:pPr>
      <w:r w:rsidRPr="00CD33D6">
        <w:rPr>
          <w:rFonts w:ascii="Times New Roman" w:hAnsi="Times New Roman" w:cs="Times New Roman"/>
          <w:sz w:val="28"/>
          <w:szCs w:val="28"/>
        </w:rPr>
        <w:t>підвищенню рівня відкритості і підзвітності органів державної влади</w:t>
      </w:r>
      <w:r w:rsidR="00E5551D">
        <w:rPr>
          <w:rFonts w:ascii="Times New Roman" w:hAnsi="Times New Roman" w:cs="Times New Roman"/>
          <w:sz w:val="28"/>
          <w:szCs w:val="28"/>
        </w:rPr>
        <w:t xml:space="preserve"> </w:t>
      </w:r>
      <w:r w:rsidR="00E5551D" w:rsidRPr="00CD33D6">
        <w:rPr>
          <w:rFonts w:ascii="Times New Roman" w:hAnsi="Times New Roman" w:cs="Times New Roman"/>
          <w:sz w:val="28"/>
          <w:szCs w:val="28"/>
        </w:rPr>
        <w:t>з питань, що стосуються довкілля</w:t>
      </w:r>
      <w:r w:rsidRPr="00CD33D6">
        <w:rPr>
          <w:rFonts w:ascii="Times New Roman" w:hAnsi="Times New Roman" w:cs="Times New Roman"/>
          <w:sz w:val="28"/>
          <w:szCs w:val="28"/>
        </w:rPr>
        <w:t>;</w:t>
      </w:r>
    </w:p>
    <w:p w14:paraId="10C5C4EE" w14:textId="77777777" w:rsidR="00980E41" w:rsidRPr="00CD33D6" w:rsidRDefault="006207DA" w:rsidP="0018094C">
      <w:pPr>
        <w:pStyle w:val="Default"/>
        <w:pBdr>
          <w:top w:val="none" w:sz="0" w:space="0" w:color="auto"/>
          <w:left w:val="none" w:sz="0" w:space="0" w:color="auto"/>
          <w:bottom w:val="none" w:sz="0" w:space="0" w:color="auto"/>
          <w:right w:val="none" w:sz="0" w:space="0" w:color="auto"/>
          <w:bar w:val="none" w:sz="0" w:color="auto"/>
        </w:pBdr>
        <w:spacing w:after="240"/>
        <w:ind w:firstLine="709"/>
        <w:contextualSpacing/>
        <w:jc w:val="both"/>
        <w:rPr>
          <w:rFonts w:ascii="Times New Roman" w:hAnsi="Times New Roman" w:cs="Times New Roman"/>
          <w:sz w:val="28"/>
          <w:szCs w:val="28"/>
        </w:rPr>
      </w:pPr>
      <w:r w:rsidRPr="00CD33D6">
        <w:rPr>
          <w:rFonts w:ascii="Times New Roman" w:hAnsi="Times New Roman" w:cs="Times New Roman"/>
          <w:sz w:val="28"/>
          <w:szCs w:val="28"/>
        </w:rPr>
        <w:t xml:space="preserve">підвищенню </w:t>
      </w:r>
      <w:r w:rsidR="00980E41" w:rsidRPr="00CD33D6">
        <w:rPr>
          <w:rFonts w:ascii="Times New Roman" w:hAnsi="Times New Roman" w:cs="Times New Roman"/>
          <w:sz w:val="28"/>
          <w:szCs w:val="28"/>
        </w:rPr>
        <w:t xml:space="preserve">обґрунтованості рішень </w:t>
      </w:r>
      <w:r w:rsidRPr="00CD33D6">
        <w:rPr>
          <w:rFonts w:ascii="Times New Roman" w:hAnsi="Times New Roman" w:cs="Times New Roman"/>
          <w:sz w:val="28"/>
          <w:szCs w:val="28"/>
        </w:rPr>
        <w:t>органів влади з питань, що стосуються довкілля</w:t>
      </w:r>
      <w:r w:rsidR="00980E41" w:rsidRPr="00CD33D6">
        <w:rPr>
          <w:rFonts w:ascii="Times New Roman" w:hAnsi="Times New Roman" w:cs="Times New Roman"/>
          <w:sz w:val="28"/>
          <w:szCs w:val="28"/>
        </w:rPr>
        <w:t xml:space="preserve">; </w:t>
      </w:r>
    </w:p>
    <w:p w14:paraId="0E208D98" w14:textId="48DD00A0" w:rsidR="00980E41" w:rsidRPr="00CD33D6" w:rsidRDefault="00980E41" w:rsidP="0018094C">
      <w:pPr>
        <w:pStyle w:val="Default"/>
        <w:pBdr>
          <w:top w:val="none" w:sz="0" w:space="0" w:color="auto"/>
          <w:left w:val="none" w:sz="0" w:space="0" w:color="auto"/>
          <w:bottom w:val="none" w:sz="0" w:space="0" w:color="auto"/>
          <w:right w:val="none" w:sz="0" w:space="0" w:color="auto"/>
          <w:bar w:val="none" w:sz="0" w:color="auto"/>
        </w:pBdr>
        <w:spacing w:after="240"/>
        <w:ind w:firstLine="709"/>
        <w:contextualSpacing/>
        <w:jc w:val="both"/>
        <w:rPr>
          <w:rFonts w:ascii="Times New Roman" w:hAnsi="Times New Roman" w:cs="Times New Roman"/>
          <w:sz w:val="28"/>
          <w:szCs w:val="28"/>
        </w:rPr>
      </w:pPr>
      <w:r w:rsidRPr="00CD33D6">
        <w:rPr>
          <w:rFonts w:ascii="Times New Roman" w:hAnsi="Times New Roman" w:cs="Times New Roman"/>
          <w:sz w:val="28"/>
          <w:szCs w:val="28"/>
        </w:rPr>
        <w:t xml:space="preserve">врахуванню інтересів </w:t>
      </w:r>
      <w:r w:rsidR="00CD33D6" w:rsidRPr="00CD33D6">
        <w:rPr>
          <w:rFonts w:ascii="Times New Roman" w:hAnsi="Times New Roman" w:cs="Times New Roman"/>
          <w:sz w:val="28"/>
          <w:szCs w:val="28"/>
        </w:rPr>
        <w:t>за</w:t>
      </w:r>
      <w:r w:rsidR="00E5551D">
        <w:rPr>
          <w:rFonts w:ascii="Times New Roman" w:hAnsi="Times New Roman" w:cs="Times New Roman"/>
          <w:sz w:val="28"/>
          <w:szCs w:val="28"/>
        </w:rPr>
        <w:t>цікавленої</w:t>
      </w:r>
      <w:r w:rsidR="00CD33D6">
        <w:rPr>
          <w:rFonts w:ascii="Times New Roman" w:hAnsi="Times New Roman" w:cs="Times New Roman"/>
          <w:sz w:val="28"/>
          <w:szCs w:val="28"/>
        </w:rPr>
        <w:t xml:space="preserve"> </w:t>
      </w:r>
      <w:r w:rsidRPr="00CD33D6">
        <w:rPr>
          <w:rFonts w:ascii="Times New Roman" w:hAnsi="Times New Roman" w:cs="Times New Roman"/>
          <w:sz w:val="28"/>
          <w:szCs w:val="28"/>
        </w:rPr>
        <w:t>громадськості;</w:t>
      </w:r>
    </w:p>
    <w:p w14:paraId="11E4BD5D" w14:textId="6ACF3C62" w:rsidR="00892AB8" w:rsidRDefault="00980E41" w:rsidP="00EB3AFF">
      <w:pPr>
        <w:pStyle w:val="Default"/>
        <w:pBdr>
          <w:top w:val="none" w:sz="0" w:space="0" w:color="auto"/>
          <w:left w:val="none" w:sz="0" w:space="0" w:color="auto"/>
          <w:bottom w:val="none" w:sz="0" w:space="0" w:color="auto"/>
          <w:right w:val="none" w:sz="0" w:space="0" w:color="auto"/>
          <w:bar w:val="none" w:sz="0" w:color="auto"/>
        </w:pBdr>
        <w:spacing w:after="240"/>
        <w:ind w:firstLine="709"/>
        <w:contextualSpacing/>
        <w:jc w:val="both"/>
        <w:rPr>
          <w:rFonts w:ascii="Times New Roman" w:hAnsi="Times New Roman" w:cs="Times New Roman"/>
          <w:sz w:val="28"/>
          <w:szCs w:val="28"/>
        </w:rPr>
      </w:pPr>
      <w:r w:rsidRPr="00CD33D6">
        <w:rPr>
          <w:rFonts w:ascii="Times New Roman" w:hAnsi="Times New Roman" w:cs="Times New Roman"/>
          <w:sz w:val="28"/>
          <w:szCs w:val="28"/>
        </w:rPr>
        <w:t>гарантуванню права на безпечне навколишнє середовище</w:t>
      </w:r>
      <w:r w:rsidR="00E5551D">
        <w:rPr>
          <w:rFonts w:ascii="Times New Roman" w:hAnsi="Times New Roman" w:cs="Times New Roman"/>
          <w:sz w:val="28"/>
          <w:szCs w:val="28"/>
        </w:rPr>
        <w:t>;</w:t>
      </w:r>
    </w:p>
    <w:p w14:paraId="4CD6E2FF" w14:textId="2B4C5D16" w:rsidR="00E5551D" w:rsidRPr="00CD33D6" w:rsidRDefault="00E5551D" w:rsidP="00EB3AFF">
      <w:pPr>
        <w:pStyle w:val="Default"/>
        <w:pBdr>
          <w:top w:val="none" w:sz="0" w:space="0" w:color="auto"/>
          <w:left w:val="none" w:sz="0" w:space="0" w:color="auto"/>
          <w:bottom w:val="none" w:sz="0" w:space="0" w:color="auto"/>
          <w:right w:val="none" w:sz="0" w:space="0" w:color="auto"/>
          <w:bar w:val="none" w:sz="0" w:color="auto"/>
        </w:pBdr>
        <w:spacing w:after="240"/>
        <w:ind w:firstLine="709"/>
        <w:contextualSpacing/>
        <w:jc w:val="both"/>
        <w:rPr>
          <w:rFonts w:ascii="Times New Roman" w:hAnsi="Times New Roman" w:cs="Times New Roman"/>
          <w:sz w:val="28"/>
          <w:szCs w:val="28"/>
        </w:rPr>
      </w:pPr>
      <w:r>
        <w:rPr>
          <w:rFonts w:ascii="Times New Roman" w:hAnsi="Times New Roman" w:cs="Times New Roman"/>
          <w:sz w:val="28"/>
          <w:szCs w:val="28"/>
        </w:rPr>
        <w:t>підвищенню рівня екологічної безпеки держави.</w:t>
      </w:r>
    </w:p>
    <w:p w14:paraId="0F4154A8" w14:textId="77777777" w:rsidR="00892AB8" w:rsidRPr="00CD33D6" w:rsidRDefault="00892AB8" w:rsidP="0018094C">
      <w:pPr>
        <w:pStyle w:val="Default"/>
        <w:pBdr>
          <w:top w:val="none" w:sz="0" w:space="0" w:color="auto"/>
          <w:left w:val="none" w:sz="0" w:space="0" w:color="auto"/>
          <w:bottom w:val="none" w:sz="0" w:space="0" w:color="auto"/>
          <w:right w:val="none" w:sz="0" w:space="0" w:color="auto"/>
          <w:bar w:val="none" w:sz="0" w:color="auto"/>
        </w:pBdr>
        <w:spacing w:after="240"/>
        <w:ind w:firstLine="709"/>
        <w:contextualSpacing/>
        <w:jc w:val="both"/>
        <w:rPr>
          <w:rFonts w:ascii="Times New Roman" w:hAnsi="Times New Roman" w:cs="Times New Roman"/>
          <w:sz w:val="24"/>
          <w:szCs w:val="24"/>
        </w:rPr>
      </w:pPr>
    </w:p>
    <w:p w14:paraId="58596987" w14:textId="77777777" w:rsidR="00980E41" w:rsidRPr="00CD33D6" w:rsidRDefault="00980E41" w:rsidP="0018094C">
      <w:pPr>
        <w:pStyle w:val="Default"/>
        <w:pBdr>
          <w:top w:val="none" w:sz="0" w:space="0" w:color="auto"/>
          <w:left w:val="none" w:sz="0" w:space="0" w:color="auto"/>
          <w:bottom w:val="none" w:sz="0" w:space="0" w:color="auto"/>
          <w:right w:val="none" w:sz="0" w:space="0" w:color="auto"/>
          <w:bar w:val="none" w:sz="0" w:color="auto"/>
        </w:pBdr>
        <w:spacing w:after="240"/>
        <w:ind w:firstLine="709"/>
        <w:contextualSpacing/>
        <w:jc w:val="both"/>
        <w:rPr>
          <w:rFonts w:ascii="Times New Roman" w:hAnsi="Times New Roman" w:cs="Times New Roman"/>
          <w:sz w:val="24"/>
          <w:szCs w:val="24"/>
        </w:rPr>
      </w:pPr>
    </w:p>
    <w:p w14:paraId="130CFC17" w14:textId="2B9BD49C" w:rsidR="001E5198" w:rsidRPr="00CD33D6" w:rsidRDefault="001E5198" w:rsidP="00E5551D">
      <w:pPr>
        <w:pStyle w:val="BodyText"/>
        <w:rPr>
          <w:b/>
          <w:bCs/>
          <w:sz w:val="28"/>
          <w:szCs w:val="28"/>
          <w:lang w:val="uk-UA"/>
        </w:rPr>
      </w:pPr>
      <w:r w:rsidRPr="00CD33D6">
        <w:rPr>
          <w:b/>
          <w:bCs/>
          <w:sz w:val="28"/>
          <w:szCs w:val="28"/>
          <w:lang w:val="uk-UA"/>
        </w:rPr>
        <w:t xml:space="preserve">       </w:t>
      </w:r>
      <w:r w:rsidR="00980E41" w:rsidRPr="00CD33D6">
        <w:rPr>
          <w:b/>
          <w:bCs/>
          <w:sz w:val="28"/>
          <w:szCs w:val="28"/>
          <w:lang w:val="uk-UA"/>
        </w:rPr>
        <w:t xml:space="preserve">Народні депутати України  </w:t>
      </w:r>
      <w:r w:rsidRPr="00CD33D6">
        <w:rPr>
          <w:b/>
          <w:bCs/>
          <w:sz w:val="28"/>
          <w:szCs w:val="28"/>
          <w:lang w:val="uk-UA"/>
        </w:rPr>
        <w:t xml:space="preserve">                                             </w:t>
      </w:r>
      <w:bookmarkStart w:id="0" w:name="_GoBack"/>
      <w:bookmarkEnd w:id="0"/>
    </w:p>
    <w:p w14:paraId="742FC35D" w14:textId="77777777" w:rsidR="00980E41" w:rsidRPr="00CD33D6" w:rsidRDefault="00980E41" w:rsidP="00892AB8">
      <w:pPr>
        <w:pStyle w:val="Default"/>
        <w:pBdr>
          <w:top w:val="none" w:sz="0" w:space="0" w:color="auto"/>
          <w:left w:val="none" w:sz="0" w:space="0" w:color="auto"/>
          <w:bottom w:val="none" w:sz="0" w:space="0" w:color="auto"/>
          <w:right w:val="none" w:sz="0" w:space="0" w:color="auto"/>
          <w:bar w:val="none" w:sz="0" w:color="auto"/>
        </w:pBdr>
        <w:tabs>
          <w:tab w:val="left" w:pos="-142"/>
        </w:tabs>
        <w:ind w:firstLine="360"/>
        <w:contextualSpacing/>
        <w:jc w:val="both"/>
        <w:rPr>
          <w:rFonts w:ascii="Times New Roman" w:hAnsi="Times New Roman" w:cs="Times New Roman"/>
          <w:sz w:val="28"/>
          <w:szCs w:val="28"/>
        </w:rPr>
      </w:pPr>
    </w:p>
    <w:sectPr w:rsidR="00980E41" w:rsidRPr="00CD33D6" w:rsidSect="002D7E46">
      <w:headerReference w:type="default" r:id="rId7"/>
      <w:footerReference w:type="even" r:id="rId8"/>
      <w:footerReference w:type="default" r:id="rId9"/>
      <w:pgSz w:w="12240" w:h="15840"/>
      <w:pgMar w:top="1418" w:right="851" w:bottom="1418" w:left="1418" w:header="709" w:footer="86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773DB" w14:textId="77777777" w:rsidR="00122A64" w:rsidRDefault="00122A64">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39CE2A7E" w14:textId="77777777" w:rsidR="00122A64" w:rsidRDefault="00122A64">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A9A88" w14:textId="77777777" w:rsidR="00E42550" w:rsidRDefault="00E42550" w:rsidP="00365940">
    <w:pPr>
      <w:pStyle w:val="Footer"/>
      <w:framePr w:wrap="around" w:vAnchor="text" w:hAnchor="margin" w:xAlign="right" w:y="1"/>
      <w:pBdr>
        <w:top w:val="none" w:sz="0" w:space="0" w:color="auto"/>
        <w:left w:val="none" w:sz="0" w:space="0" w:color="auto"/>
        <w:bottom w:val="none" w:sz="0" w:space="0" w:color="auto"/>
        <w:right w:val="none" w:sz="0" w:space="0" w:color="auto"/>
        <w:bar w:val="none" w:sz="0" w:color="auto"/>
      </w:pBdr>
      <w:rPr>
        <w:rStyle w:val="PageNumber"/>
      </w:rPr>
    </w:pPr>
    <w:r>
      <w:rPr>
        <w:rStyle w:val="PageNumber"/>
      </w:rPr>
      <w:fldChar w:fldCharType="begin"/>
    </w:r>
    <w:r>
      <w:rPr>
        <w:rStyle w:val="PageNumber"/>
      </w:rPr>
      <w:instrText xml:space="preserve">PAGE  </w:instrText>
    </w:r>
    <w:r>
      <w:rPr>
        <w:rStyle w:val="PageNumber"/>
      </w:rPr>
      <w:fldChar w:fldCharType="end"/>
    </w:r>
  </w:p>
  <w:p w14:paraId="6C772BAB" w14:textId="77777777" w:rsidR="00E42550" w:rsidRDefault="00E42550" w:rsidP="00365940">
    <w:pPr>
      <w:pStyle w:val="Footer"/>
      <w:pBdr>
        <w:top w:val="none" w:sz="0" w:space="0" w:color="auto"/>
        <w:left w:val="none" w:sz="0" w:space="0" w:color="auto"/>
        <w:bottom w:val="none" w:sz="0" w:space="0" w:color="auto"/>
        <w:right w:val="none" w:sz="0" w:space="0" w:color="auto"/>
        <w:bar w:val="none" w:sz="0" w:color="auto"/>
      </w:pBd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8E6B5" w14:textId="77777777" w:rsidR="00E42550" w:rsidRDefault="00E42550" w:rsidP="00F82A7C">
    <w:pPr>
      <w:pStyle w:val="Footer"/>
      <w:framePr w:wrap="around" w:vAnchor="text" w:hAnchor="margin" w:xAlign="right" w:y="1"/>
      <w:pBdr>
        <w:top w:val="none" w:sz="0" w:space="0" w:color="auto"/>
        <w:left w:val="none" w:sz="0" w:space="0" w:color="auto"/>
        <w:bottom w:val="none" w:sz="0" w:space="0" w:color="auto"/>
        <w:right w:val="none" w:sz="0" w:space="0" w:color="auto"/>
        <w:bar w:val="none" w:sz="0" w:color="auto"/>
      </w:pBdr>
      <w:rPr>
        <w:rStyle w:val="PageNumber"/>
      </w:rPr>
    </w:pPr>
    <w:r>
      <w:rPr>
        <w:rStyle w:val="PageNumber"/>
      </w:rPr>
      <w:fldChar w:fldCharType="begin"/>
    </w:r>
    <w:r>
      <w:rPr>
        <w:rStyle w:val="PageNumber"/>
      </w:rPr>
      <w:instrText xml:space="preserve">PAGE  </w:instrText>
    </w:r>
    <w:r>
      <w:rPr>
        <w:rStyle w:val="PageNumber"/>
      </w:rPr>
      <w:fldChar w:fldCharType="separate"/>
    </w:r>
    <w:r w:rsidR="00122A64">
      <w:rPr>
        <w:rStyle w:val="PageNumber"/>
        <w:noProof/>
      </w:rPr>
      <w:t>1</w:t>
    </w:r>
    <w:r>
      <w:rPr>
        <w:rStyle w:val="PageNumber"/>
      </w:rPr>
      <w:fldChar w:fldCharType="end"/>
    </w:r>
  </w:p>
  <w:p w14:paraId="0987A172" w14:textId="77777777" w:rsidR="00E42550" w:rsidRDefault="00E42550" w:rsidP="00365940">
    <w:pPr>
      <w:pBdr>
        <w:top w:val="none" w:sz="0" w:space="0" w:color="auto"/>
        <w:left w:val="none" w:sz="0" w:space="0" w:color="auto"/>
        <w:bottom w:val="none" w:sz="0" w:space="0" w:color="auto"/>
        <w:right w:val="none" w:sz="0" w:space="0" w:color="auto"/>
        <w:bar w:val="none" w:sz="0" w:color="auto"/>
      </w:pBd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014CA" w14:textId="77777777" w:rsidR="00122A64" w:rsidRDefault="00122A64">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5875DC5C" w14:textId="77777777" w:rsidR="00122A64" w:rsidRDefault="00122A64">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F604B" w14:textId="77777777" w:rsidR="00E42550" w:rsidRDefault="00E42550">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30978"/>
    <w:multiLevelType w:val="hybridMultilevel"/>
    <w:tmpl w:val="13563C7C"/>
    <w:lvl w:ilvl="0" w:tplc="8D486D6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044"/>
    <w:rsid w:val="00054E60"/>
    <w:rsid w:val="00076094"/>
    <w:rsid w:val="00122A64"/>
    <w:rsid w:val="0018094C"/>
    <w:rsid w:val="00192F73"/>
    <w:rsid w:val="001A2BF3"/>
    <w:rsid w:val="001E04D0"/>
    <w:rsid w:val="001E2B81"/>
    <w:rsid w:val="001E5198"/>
    <w:rsid w:val="001F0649"/>
    <w:rsid w:val="002649F1"/>
    <w:rsid w:val="002A1534"/>
    <w:rsid w:val="002B32EA"/>
    <w:rsid w:val="002D7E46"/>
    <w:rsid w:val="002F7820"/>
    <w:rsid w:val="00365940"/>
    <w:rsid w:val="003A6881"/>
    <w:rsid w:val="003C2561"/>
    <w:rsid w:val="00411EB3"/>
    <w:rsid w:val="0048549E"/>
    <w:rsid w:val="004967D5"/>
    <w:rsid w:val="0054140A"/>
    <w:rsid w:val="00592C30"/>
    <w:rsid w:val="005B0D3A"/>
    <w:rsid w:val="005D71AD"/>
    <w:rsid w:val="005E429E"/>
    <w:rsid w:val="005F4044"/>
    <w:rsid w:val="00613054"/>
    <w:rsid w:val="006207DA"/>
    <w:rsid w:val="006304E8"/>
    <w:rsid w:val="006572D2"/>
    <w:rsid w:val="006D351D"/>
    <w:rsid w:val="006D40AC"/>
    <w:rsid w:val="00705891"/>
    <w:rsid w:val="00783089"/>
    <w:rsid w:val="00793126"/>
    <w:rsid w:val="007B7D0D"/>
    <w:rsid w:val="007C2886"/>
    <w:rsid w:val="007F2268"/>
    <w:rsid w:val="008052F7"/>
    <w:rsid w:val="008217BA"/>
    <w:rsid w:val="008336B6"/>
    <w:rsid w:val="00851D11"/>
    <w:rsid w:val="00892AB8"/>
    <w:rsid w:val="008D0B8A"/>
    <w:rsid w:val="008E0943"/>
    <w:rsid w:val="008E2B17"/>
    <w:rsid w:val="00980E41"/>
    <w:rsid w:val="009B6A72"/>
    <w:rsid w:val="009D2BDF"/>
    <w:rsid w:val="00A31B21"/>
    <w:rsid w:val="00A5389C"/>
    <w:rsid w:val="00A551C6"/>
    <w:rsid w:val="00A804C4"/>
    <w:rsid w:val="00A832AD"/>
    <w:rsid w:val="00AA73CB"/>
    <w:rsid w:val="00AC64FD"/>
    <w:rsid w:val="00B33671"/>
    <w:rsid w:val="00B37117"/>
    <w:rsid w:val="00B44D49"/>
    <w:rsid w:val="00B51576"/>
    <w:rsid w:val="00B53A1F"/>
    <w:rsid w:val="00BA6F97"/>
    <w:rsid w:val="00BC230D"/>
    <w:rsid w:val="00BE75AB"/>
    <w:rsid w:val="00C13372"/>
    <w:rsid w:val="00C25C13"/>
    <w:rsid w:val="00CD33D6"/>
    <w:rsid w:val="00CF7BDA"/>
    <w:rsid w:val="00D20292"/>
    <w:rsid w:val="00D20FB2"/>
    <w:rsid w:val="00D256D2"/>
    <w:rsid w:val="00D35B7C"/>
    <w:rsid w:val="00D863B2"/>
    <w:rsid w:val="00D95B73"/>
    <w:rsid w:val="00E058D7"/>
    <w:rsid w:val="00E15349"/>
    <w:rsid w:val="00E25461"/>
    <w:rsid w:val="00E4203E"/>
    <w:rsid w:val="00E42550"/>
    <w:rsid w:val="00E5551D"/>
    <w:rsid w:val="00E64977"/>
    <w:rsid w:val="00EB3AFF"/>
    <w:rsid w:val="00ED06DA"/>
    <w:rsid w:val="00EF68C6"/>
    <w:rsid w:val="00F74BFB"/>
    <w:rsid w:val="00F82A7C"/>
    <w:rsid w:val="00F92F39"/>
    <w:rsid w:val="00F941E0"/>
    <w:rsid w:val="00F962EC"/>
    <w:rsid w:val="00FF3C4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D4A6818"/>
  <w14:defaultImageDpi w14:val="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351D"/>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D351D"/>
    <w:rPr>
      <w:rFonts w:cs="Times New Roman"/>
      <w:u w:val="single"/>
    </w:rPr>
  </w:style>
  <w:style w:type="table" w:customStyle="1" w:styleId="TableNormal1">
    <w:name w:val="Table Normal1"/>
    <w:uiPriority w:val="99"/>
    <w:rsid w:val="006D351D"/>
    <w:pPr>
      <w:pBdr>
        <w:top w:val="none" w:sz="96" w:space="31" w:color="FFFFFF" w:frame="1"/>
        <w:left w:val="none" w:sz="96" w:space="31" w:color="FFFFFF" w:frame="1"/>
        <w:bottom w:val="none" w:sz="96" w:space="31" w:color="FFFFFF" w:frame="1"/>
        <w:right w:val="none" w:sz="96" w:space="31" w:color="FFFFFF" w:frame="1"/>
        <w:bar w:val="none" w:sz="0" w:color="000000"/>
      </w:pBdr>
    </w:pPr>
    <w:rPr>
      <w:lang w:val="uk-UA" w:eastAsia="uk-UA"/>
    </w:rPr>
    <w:tblPr>
      <w:tblInd w:w="0" w:type="dxa"/>
      <w:tblCellMar>
        <w:top w:w="0" w:type="dxa"/>
        <w:left w:w="0" w:type="dxa"/>
        <w:bottom w:w="0" w:type="dxa"/>
        <w:right w:w="0" w:type="dxa"/>
      </w:tblCellMar>
    </w:tblPr>
  </w:style>
  <w:style w:type="paragraph" w:customStyle="1" w:styleId="Default">
    <w:name w:val="Default"/>
    <w:uiPriority w:val="99"/>
    <w:rsid w:val="006D351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hAnsi="Helvetica" w:cs="Arial Unicode MS"/>
      <w:color w:val="000000"/>
      <w:sz w:val="22"/>
      <w:szCs w:val="22"/>
      <w:lang w:val="uk-UA" w:eastAsia="uk-UA"/>
    </w:rPr>
  </w:style>
  <w:style w:type="paragraph" w:styleId="Footer">
    <w:name w:val="footer"/>
    <w:basedOn w:val="Normal"/>
    <w:link w:val="FooterChar"/>
    <w:uiPriority w:val="99"/>
    <w:rsid w:val="002D7E46"/>
    <w:pPr>
      <w:tabs>
        <w:tab w:val="center" w:pos="4677"/>
        <w:tab w:val="right" w:pos="9355"/>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2D7E46"/>
    <w:rPr>
      <w:rFonts w:cs="Times New Roman"/>
    </w:rPr>
  </w:style>
  <w:style w:type="paragraph" w:styleId="Header">
    <w:name w:val="header"/>
    <w:basedOn w:val="Normal"/>
    <w:link w:val="HeaderChar"/>
    <w:uiPriority w:val="99"/>
    <w:rsid w:val="002D7E46"/>
    <w:pPr>
      <w:tabs>
        <w:tab w:val="center" w:pos="4677"/>
        <w:tab w:val="right" w:pos="9355"/>
      </w:tabs>
    </w:pPr>
  </w:style>
  <w:style w:type="character" w:customStyle="1" w:styleId="HeaderChar">
    <w:name w:val="Header Char"/>
    <w:link w:val="Header"/>
    <w:uiPriority w:val="99"/>
    <w:semiHidden/>
    <w:locked/>
    <w:rPr>
      <w:rFonts w:cs="Times New Roman"/>
      <w:sz w:val="24"/>
      <w:szCs w:val="24"/>
    </w:rPr>
  </w:style>
  <w:style w:type="paragraph" w:styleId="BodyText">
    <w:name w:val="Body Text"/>
    <w:basedOn w:val="Normal"/>
    <w:link w:val="BodyTextChar"/>
    <w:uiPriority w:val="99"/>
    <w:rsid w:val="001E5198"/>
    <w:pPr>
      <w:pBdr>
        <w:top w:val="none" w:sz="0" w:space="0" w:color="auto"/>
        <w:left w:val="none" w:sz="0" w:space="0" w:color="auto"/>
        <w:bottom w:val="none" w:sz="0" w:space="0" w:color="auto"/>
        <w:right w:val="none" w:sz="0" w:space="0" w:color="auto"/>
        <w:bar w:val="none" w:sz="0" w:color="auto"/>
      </w:pBdr>
      <w:spacing w:after="120"/>
    </w:pPr>
    <w:rPr>
      <w:lang w:val="ru-RU" w:eastAsia="ru-RU"/>
    </w:rPr>
  </w:style>
  <w:style w:type="character" w:customStyle="1" w:styleId="BodyTextChar">
    <w:name w:val="Body Text Char"/>
    <w:link w:val="BodyText"/>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348594">
      <w:marLeft w:val="0"/>
      <w:marRight w:val="0"/>
      <w:marTop w:val="0"/>
      <w:marBottom w:val="0"/>
      <w:divBdr>
        <w:top w:val="none" w:sz="0" w:space="0" w:color="auto"/>
        <w:left w:val="none" w:sz="0" w:space="0" w:color="auto"/>
        <w:bottom w:val="none" w:sz="0" w:space="0" w:color="auto"/>
        <w:right w:val="none" w:sz="0" w:space="0" w:color="auto"/>
      </w:divBdr>
    </w:div>
    <w:div w:id="661348595">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edfox/Desktop/&#1040;2J_proposal/&#1087;&#1086;&#1103;&#1089;&#1085;&#1102;&#1074;&#1072;&#1083;&#1100;&#1085;&#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пояснювальна.dot</Template>
  <TotalTime>67</TotalTime>
  <Pages>3</Pages>
  <Words>1005</Words>
  <Characters>5731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ПОЯСНЮВАЛЬНА ЗАПИСКА</vt:lpstr>
    </vt:vector>
  </TitlesOfParts>
  <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Microsoft Office User</dc:creator>
  <cp:keywords/>
  <dc:description/>
  <cp:lastModifiedBy>Y.Aleksyeyeva</cp:lastModifiedBy>
  <cp:revision>4</cp:revision>
  <cp:lastPrinted>2016-03-01T08:30:00Z</cp:lastPrinted>
  <dcterms:created xsi:type="dcterms:W3CDTF">2016-03-11T11:28:00Z</dcterms:created>
  <dcterms:modified xsi:type="dcterms:W3CDTF">2017-03-15T14:07:00Z</dcterms:modified>
</cp:coreProperties>
</file>