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C0D6" w14:textId="77777777" w:rsidR="009D0A51" w:rsidRPr="00041DE5" w:rsidRDefault="00C125A2" w:rsidP="009D0A51">
      <w:pPr>
        <w:jc w:val="center"/>
        <w:rPr>
          <w:rFonts w:ascii="Times" w:hAnsi="Times"/>
          <w:b/>
          <w:sz w:val="28"/>
          <w:szCs w:val="28"/>
        </w:rPr>
      </w:pPr>
      <w:r w:rsidRPr="00041DE5">
        <w:rPr>
          <w:rFonts w:ascii="Times" w:hAnsi="Times"/>
          <w:b/>
          <w:sz w:val="28"/>
          <w:szCs w:val="28"/>
        </w:rPr>
        <w:t>Додаткові п</w:t>
      </w:r>
      <w:r w:rsidR="009D0A51" w:rsidRPr="00041DE5">
        <w:rPr>
          <w:rFonts w:ascii="Times" w:hAnsi="Times"/>
          <w:b/>
          <w:sz w:val="28"/>
          <w:szCs w:val="28"/>
        </w:rPr>
        <w:t xml:space="preserve">ояснення </w:t>
      </w:r>
    </w:p>
    <w:p w14:paraId="6DE11002" w14:textId="3564BFBD" w:rsidR="00C125A2" w:rsidRPr="00041DE5" w:rsidRDefault="009D0A51" w:rsidP="009D0A51">
      <w:pPr>
        <w:jc w:val="center"/>
        <w:rPr>
          <w:rFonts w:ascii="Times" w:hAnsi="Times"/>
          <w:b/>
          <w:sz w:val="28"/>
          <w:szCs w:val="28"/>
        </w:rPr>
      </w:pPr>
      <w:r w:rsidRPr="00041DE5">
        <w:rPr>
          <w:rFonts w:ascii="Times" w:hAnsi="Times"/>
          <w:b/>
          <w:sz w:val="28"/>
          <w:szCs w:val="28"/>
        </w:rPr>
        <w:t>щодо проекту закону</w:t>
      </w:r>
      <w:r w:rsidR="00C125A2" w:rsidRPr="00041DE5">
        <w:rPr>
          <w:rFonts w:ascii="Times" w:hAnsi="Times"/>
          <w:b/>
          <w:sz w:val="28"/>
          <w:szCs w:val="28"/>
        </w:rPr>
        <w:t xml:space="preserve"> </w:t>
      </w:r>
      <w:r w:rsidRPr="00041DE5">
        <w:rPr>
          <w:rFonts w:ascii="Times" w:hAnsi="Times"/>
          <w:b/>
          <w:sz w:val="28"/>
          <w:szCs w:val="28"/>
        </w:rPr>
        <w:t>“</w:t>
      </w:r>
      <w:r w:rsidRPr="00041DE5">
        <w:rPr>
          <w:rFonts w:ascii="Times" w:hAnsi="Times"/>
          <w:b/>
          <w:bCs/>
          <w:sz w:val="28"/>
          <w:szCs w:val="28"/>
        </w:rPr>
        <w:t>Про внесення змін до деяких законодавчих актів України щодо забезпечення доступу до правосуддя з питань, що стосуються довкілля”</w:t>
      </w:r>
    </w:p>
    <w:p w14:paraId="00608A57" w14:textId="53FA2B93" w:rsidR="008D3CDA" w:rsidRPr="00041DE5" w:rsidRDefault="008D3CDA" w:rsidP="009D0A5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1DE5">
        <w:rPr>
          <w:rFonts w:ascii="Times New Roman" w:hAnsi="Times New Roman"/>
          <w:b/>
          <w:sz w:val="28"/>
          <w:szCs w:val="28"/>
          <w:u w:val="single"/>
        </w:rPr>
        <w:t>Зауваження Віри</w:t>
      </w:r>
      <w:r w:rsidR="00686D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686DCC">
        <w:rPr>
          <w:rFonts w:ascii="Times New Roman" w:hAnsi="Times New Roman"/>
          <w:b/>
          <w:sz w:val="28"/>
          <w:szCs w:val="28"/>
          <w:u w:val="single"/>
        </w:rPr>
        <w:t>Порєвої</w:t>
      </w:r>
      <w:proofErr w:type="spellEnd"/>
      <w:r w:rsidR="009D0A51" w:rsidRPr="00041DE5">
        <w:rPr>
          <w:rFonts w:ascii="Times New Roman" w:hAnsi="Times New Roman"/>
          <w:b/>
          <w:sz w:val="28"/>
          <w:szCs w:val="28"/>
          <w:u w:val="single"/>
        </w:rPr>
        <w:t xml:space="preserve"> (Неурядова/неприбуткова/громадська?)</w:t>
      </w:r>
    </w:p>
    <w:p w14:paraId="27C43F64" w14:textId="77777777" w:rsidR="008D3CDA" w:rsidRPr="00041DE5" w:rsidRDefault="008D3CDA" w:rsidP="00452110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833B11D" w14:textId="77777777" w:rsidR="00B74F7D" w:rsidRPr="00041DE5" w:rsidRDefault="00B74F7D" w:rsidP="0045211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>Відповідно до статті 133.4.1 Податкового Кодексу України</w:t>
      </w:r>
    </w:p>
    <w:p w14:paraId="021E7F74" w14:textId="382B3D72" w:rsidR="00B74F7D" w:rsidRPr="00041DE5" w:rsidRDefault="00B74F7D" w:rsidP="0045211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>Неприбутковим підприємством, установою та організацією є підприємство, установа та організація</w:t>
      </w:r>
      <w:r w:rsidR="00C125A2" w:rsidRPr="00041DE5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w11"/>
      <w:r w:rsidR="00C125A2" w:rsidRPr="00041DE5">
        <w:rPr>
          <w:rFonts w:ascii="Times New Roman" w:hAnsi="Times New Roman"/>
          <w:i/>
          <w:sz w:val="28"/>
          <w:szCs w:val="28"/>
        </w:rPr>
        <w:t>(</w:t>
      </w:r>
      <w:hyperlink r:id="rId7" w:anchor="w12" w:history="1">
        <w:r w:rsidRPr="00041DE5">
          <w:rPr>
            <w:rStyle w:val="Hyperlink"/>
            <w:rFonts w:ascii="Times New Roman" w:hAnsi="Times New Roman"/>
            <w:i/>
            <w:sz w:val="28"/>
            <w:szCs w:val="28"/>
          </w:rPr>
          <w:t>неприбуткова</w:t>
        </w:r>
      </w:hyperlink>
      <w:bookmarkEnd w:id="0"/>
      <w:r w:rsidRPr="00041DE5">
        <w:rPr>
          <w:rFonts w:ascii="Times New Roman" w:hAnsi="Times New Roman"/>
          <w:i/>
          <w:sz w:val="28"/>
          <w:szCs w:val="28"/>
        </w:rPr>
        <w:t xml:space="preserve"> організація), що одночасно відповідає низці вимог. Зокрема</w:t>
      </w:r>
      <w:bookmarkStart w:id="1" w:name="n12540"/>
      <w:bookmarkEnd w:id="1"/>
      <w:r w:rsidRPr="00041DE5">
        <w:rPr>
          <w:rFonts w:ascii="Times New Roman" w:hAnsi="Times New Roman"/>
          <w:i/>
          <w:sz w:val="28"/>
          <w:szCs w:val="28"/>
        </w:rPr>
        <w:t>, утворена та зареєстрована в порядку, визначеному законом, що регулює діяльність відповідної неприбуткової організації;</w:t>
      </w:r>
    </w:p>
    <w:p w14:paraId="670C376A" w14:textId="77777777" w:rsidR="00B74F7D" w:rsidRPr="00041DE5" w:rsidRDefault="00B74F7D" w:rsidP="0045211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2" w:name="n12541"/>
      <w:bookmarkEnd w:id="2"/>
      <w:r w:rsidRPr="00041DE5">
        <w:rPr>
          <w:rFonts w:ascii="Times New Roman" w:hAnsi="Times New Roman"/>
          <w:i/>
          <w:sz w:val="28"/>
          <w:szCs w:val="28"/>
        </w:rPr>
        <w:t>Зокрема під час реєстрації неприбуткової організації її надається ознака, КВЕД код, клас.</w:t>
      </w:r>
    </w:p>
    <w:p w14:paraId="5AB6D924" w14:textId="77777777" w:rsidR="00B74F7D" w:rsidRPr="00041DE5" w:rsidRDefault="00B74F7D" w:rsidP="0045211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 xml:space="preserve">Відповідно до  Положення про Реєстрацію неприбуткових установ та організацій  до  неприбуткових організацій зокрема відносяться: політичні партії, кредитні спілки, пенсійні фонди, релігійні організації, житлово-будівельні кооперативи та об’єднання співвласників багатоквартирних будинків, садівничі та гаражні кооперативи та інші. </w:t>
      </w:r>
    </w:p>
    <w:p w14:paraId="0E1F6407" w14:textId="77777777" w:rsidR="009D0A51" w:rsidRPr="00041DE5" w:rsidRDefault="00B74F7D" w:rsidP="009D0A51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 xml:space="preserve">Враховуючи це пропоновані зміни до ст. 21 ЗУ «Про охорону навколишнього природного середовища» виникає питання чи справді політичні партії, кредитні спілки та інші будуть дійсно звертатися до суду з позовними заявами про захист екологічних прав громадян ? Але при цьому використовуючи можливість  не сплати  судового збору, чи це стане можливістю для вирішення власних питань, і як наслідок спекулювання екологічною проблематикою, свідоме перевантаження судів. </w:t>
      </w:r>
    </w:p>
    <w:p w14:paraId="445F94A5" w14:textId="654D2267" w:rsidR="009D0A51" w:rsidRPr="00041DE5" w:rsidRDefault="009D0A51" w:rsidP="009D0A51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>Важливо також зазначити, що кінця 90-х років існувала норма, згідно якої представники усіх громадських організацій мали можливість брати участь у судових засідання по розгляду цивільних справ в якості сторони по справі. Це призводило до затягування строків розгляду справ, та хаосу у судовій залі. Оскільки представники громадських організацій, наприклад популярні у той час релігійні організації, політичні партії, як правило, не приймали участь по суті, не використовували прописані процесуальні норми, а використовували судове засідання для публічного оголошення власних інтересів, які до справи не мали жодного відношення. Суддівська спільнота одностайно багато років виступала за виключення цієї норми з ЦПК.</w:t>
      </w:r>
    </w:p>
    <w:p w14:paraId="2067ACDE" w14:textId="0C83783B" w:rsidR="009D0A51" w:rsidRPr="00041DE5" w:rsidRDefault="009D0A51" w:rsidP="009D0A51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>Передбачивши подібні можливі зловживання, законодавець у чинному Законі Про охорону навколишнього природного середовища виокремив повноваження громадських організацій у галузі охорони навколишнього природного середовища, що має логічний зв*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язок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 xml:space="preserve"> з п. 5.2 Положення про Реєстрацію неприбуткових установ та організацій, де за ознаками неприбутковості   громадським організаціям, створеним з метою надання правової допомоги, провадження екологічної, культурної, просвітньої, освітньої діяльності присвоюється код 0006.</w:t>
      </w:r>
    </w:p>
    <w:p w14:paraId="0EB150DC" w14:textId="77777777" w:rsidR="008D3CDA" w:rsidRPr="00041DE5" w:rsidRDefault="008D3CDA" w:rsidP="0045211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77B70D" w14:textId="4C11AC3F" w:rsidR="008D3CDA" w:rsidRPr="00041DE5" w:rsidRDefault="008D3CDA" w:rsidP="0045211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Згідно </w:t>
      </w:r>
      <w:proofErr w:type="spellStart"/>
      <w:r w:rsidRPr="00041DE5">
        <w:rPr>
          <w:rFonts w:ascii="Times New Roman" w:hAnsi="Times New Roman"/>
          <w:sz w:val="28"/>
          <w:szCs w:val="28"/>
        </w:rPr>
        <w:t>Оргуської</w:t>
      </w:r>
      <w:proofErr w:type="spellEnd"/>
      <w:r w:rsidRPr="00041DE5">
        <w:rPr>
          <w:rFonts w:ascii="Times New Roman" w:hAnsi="Times New Roman"/>
          <w:sz w:val="28"/>
          <w:szCs w:val="28"/>
        </w:rPr>
        <w:t xml:space="preserve"> конвенції та низки директив ЄС, адаптувати які Україна зобов’язана згідно Угоди про Асоціацію, доступ до правосуддя має надаватися </w:t>
      </w:r>
    </w:p>
    <w:p w14:paraId="1EFC31DD" w14:textId="6BD8A2EB" w:rsidR="008D3CDA" w:rsidRPr="00041DE5" w:rsidRDefault="008D3CDA" w:rsidP="008D3CD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>у спорах щодо доступу до екологічної інформації – будь-якій особі,</w:t>
      </w:r>
    </w:p>
    <w:p w14:paraId="20A17A9D" w14:textId="0C5DDAC7" w:rsidR="000160C9" w:rsidRPr="00041DE5" w:rsidRDefault="008D3CDA" w:rsidP="000160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у справах про оскарження рішень (дозволів, планів/програм, </w:t>
      </w:r>
      <w:proofErr w:type="spellStart"/>
      <w:r w:rsidRPr="00041DE5">
        <w:rPr>
          <w:rFonts w:ascii="Times New Roman" w:hAnsi="Times New Roman"/>
          <w:sz w:val="28"/>
          <w:szCs w:val="28"/>
        </w:rPr>
        <w:t>нпа</w:t>
      </w:r>
      <w:proofErr w:type="spellEnd"/>
      <w:r w:rsidRPr="00041DE5">
        <w:rPr>
          <w:rFonts w:ascii="Times New Roman" w:hAnsi="Times New Roman"/>
          <w:sz w:val="28"/>
          <w:szCs w:val="28"/>
        </w:rPr>
        <w:t>) з питань, що стосуються довкілля, а також у справах про п</w:t>
      </w:r>
      <w:r w:rsidR="009D0A51" w:rsidRPr="00041DE5">
        <w:rPr>
          <w:rFonts w:ascii="Times New Roman" w:hAnsi="Times New Roman"/>
          <w:sz w:val="28"/>
          <w:szCs w:val="28"/>
        </w:rPr>
        <w:t>орушення вимог екологічного законодавства</w:t>
      </w:r>
      <w:r w:rsidRPr="00041DE5">
        <w:rPr>
          <w:rFonts w:ascii="Times New Roman" w:hAnsi="Times New Roman"/>
          <w:sz w:val="28"/>
          <w:szCs w:val="28"/>
        </w:rPr>
        <w:t xml:space="preserve"> </w:t>
      </w:r>
      <w:r w:rsidR="009D0A51" w:rsidRPr="00041DE5">
        <w:rPr>
          <w:rFonts w:ascii="Times New Roman" w:hAnsi="Times New Roman"/>
          <w:sz w:val="28"/>
          <w:szCs w:val="28"/>
        </w:rPr>
        <w:t xml:space="preserve">органами влади, </w:t>
      </w:r>
      <w:r w:rsidRPr="00041DE5">
        <w:rPr>
          <w:rFonts w:ascii="Times New Roman" w:hAnsi="Times New Roman"/>
          <w:sz w:val="28"/>
          <w:szCs w:val="28"/>
        </w:rPr>
        <w:t>фіз</w:t>
      </w:r>
      <w:r w:rsidR="009D0A51" w:rsidRPr="00041DE5">
        <w:rPr>
          <w:rFonts w:ascii="Times New Roman" w:hAnsi="Times New Roman"/>
          <w:sz w:val="28"/>
          <w:szCs w:val="28"/>
        </w:rPr>
        <w:t xml:space="preserve">ичними чи юридичними </w:t>
      </w:r>
      <w:r w:rsidRPr="00041DE5">
        <w:rPr>
          <w:rFonts w:ascii="Times New Roman" w:hAnsi="Times New Roman"/>
          <w:sz w:val="28"/>
          <w:szCs w:val="28"/>
        </w:rPr>
        <w:t xml:space="preserve">особами – </w:t>
      </w:r>
      <w:r w:rsidR="000160C9" w:rsidRPr="00041DE5">
        <w:rPr>
          <w:rFonts w:ascii="Times New Roman" w:hAnsi="Times New Roman"/>
          <w:sz w:val="28"/>
          <w:szCs w:val="28"/>
        </w:rPr>
        <w:t>крім інших категорій –</w:t>
      </w:r>
      <w:r w:rsidR="00227E91">
        <w:rPr>
          <w:rFonts w:ascii="Times New Roman" w:hAnsi="Times New Roman"/>
          <w:sz w:val="28"/>
          <w:szCs w:val="28"/>
        </w:rPr>
        <w:t xml:space="preserve"> неуряд</w:t>
      </w:r>
      <w:r w:rsidR="000160C9" w:rsidRPr="00041DE5">
        <w:rPr>
          <w:rFonts w:ascii="Times New Roman" w:hAnsi="Times New Roman"/>
          <w:sz w:val="28"/>
          <w:szCs w:val="28"/>
        </w:rPr>
        <w:t>овим організаціям,  які сприяють  охороні  навколишнього  середовища  та відповідають   вимогам   національного  законодавства.</w:t>
      </w:r>
    </w:p>
    <w:p w14:paraId="27253FC3" w14:textId="77777777" w:rsidR="00F079AD" w:rsidRPr="00041DE5" w:rsidRDefault="00F079AD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1BDFBF8" w14:textId="3DADAEA1" w:rsidR="00E94E06" w:rsidRPr="00041DE5" w:rsidRDefault="00E94E06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Таким чином, згідно міжнародних </w:t>
      </w:r>
      <w:r w:rsidR="009D0A51" w:rsidRPr="00041DE5">
        <w:rPr>
          <w:rFonts w:ascii="Times New Roman" w:hAnsi="Times New Roman"/>
          <w:sz w:val="28"/>
          <w:szCs w:val="28"/>
        </w:rPr>
        <w:t>зобов’язань</w:t>
      </w:r>
      <w:r w:rsidRPr="00041DE5">
        <w:rPr>
          <w:rFonts w:ascii="Times New Roman" w:hAnsi="Times New Roman"/>
          <w:sz w:val="28"/>
          <w:szCs w:val="28"/>
        </w:rPr>
        <w:t xml:space="preserve"> держави, доступ до судових процедур має надаватися </w:t>
      </w:r>
      <w:r w:rsidRPr="00041DE5">
        <w:rPr>
          <w:rFonts w:ascii="Times New Roman" w:hAnsi="Times New Roman"/>
          <w:sz w:val="28"/>
          <w:szCs w:val="28"/>
          <w:u w:val="single"/>
        </w:rPr>
        <w:t>усім</w:t>
      </w:r>
      <w:r w:rsidRPr="00041DE5">
        <w:rPr>
          <w:rFonts w:ascii="Times New Roman" w:hAnsi="Times New Roman"/>
          <w:sz w:val="28"/>
          <w:szCs w:val="28"/>
        </w:rPr>
        <w:t xml:space="preserve"> неурядовим організаціям, статутними цілями яких є охорона довкілля та які належним чином зареєстровані, згідно національного законодавства. </w:t>
      </w:r>
    </w:p>
    <w:p w14:paraId="67792114" w14:textId="77777777" w:rsidR="00E94E06" w:rsidRPr="00041DE5" w:rsidRDefault="00E94E06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CF6F50D" w14:textId="3059F8A7" w:rsidR="00E94E06" w:rsidRPr="00041DE5" w:rsidRDefault="00E94E06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>Неурядова організація – поняття значно шир</w:t>
      </w:r>
      <w:r w:rsidR="000B7C34" w:rsidRPr="00041DE5">
        <w:rPr>
          <w:rFonts w:ascii="Times New Roman" w:hAnsi="Times New Roman"/>
          <w:sz w:val="28"/>
          <w:szCs w:val="28"/>
        </w:rPr>
        <w:t>ше, ніж громадська організація, згідно Закону України “Про громадські об’єднання”. Загальне для глобального рівня визначення поняття НУО відсутнє, так як форми різняться держав</w:t>
      </w:r>
      <w:r w:rsidR="009D0A51" w:rsidRPr="00041DE5">
        <w:rPr>
          <w:rFonts w:ascii="Times New Roman" w:hAnsi="Times New Roman"/>
          <w:sz w:val="28"/>
          <w:szCs w:val="28"/>
        </w:rPr>
        <w:t>а від держави. Разом з тим, усі</w:t>
      </w:r>
      <w:r w:rsidR="000B7C34" w:rsidRPr="00041DE5">
        <w:rPr>
          <w:rFonts w:ascii="Times New Roman" w:hAnsi="Times New Roman"/>
          <w:sz w:val="28"/>
          <w:szCs w:val="28"/>
        </w:rPr>
        <w:t xml:space="preserve"> сходяться на тому, що основними ознаками НУО є 1) </w:t>
      </w:r>
      <w:r w:rsidR="00227E91">
        <w:rPr>
          <w:rFonts w:ascii="Times New Roman" w:hAnsi="Times New Roman"/>
          <w:sz w:val="28"/>
          <w:szCs w:val="28"/>
        </w:rPr>
        <w:t>їх неприналежність до урядових структур</w:t>
      </w:r>
      <w:r w:rsidR="009D0A51" w:rsidRPr="00041DE5">
        <w:rPr>
          <w:rFonts w:ascii="Times New Roman" w:hAnsi="Times New Roman"/>
          <w:sz w:val="28"/>
          <w:szCs w:val="28"/>
        </w:rPr>
        <w:t>, 2) створення із іншою метою,</w:t>
      </w:r>
      <w:r w:rsidR="000B7C34" w:rsidRPr="00041DE5">
        <w:rPr>
          <w:rFonts w:ascii="Times New Roman" w:hAnsi="Times New Roman"/>
          <w:sz w:val="28"/>
          <w:szCs w:val="28"/>
        </w:rPr>
        <w:t xml:space="preserve"> </w:t>
      </w:r>
      <w:r w:rsidR="00432DF6">
        <w:rPr>
          <w:rFonts w:ascii="Times New Roman" w:hAnsi="Times New Roman"/>
          <w:sz w:val="28"/>
          <w:szCs w:val="28"/>
        </w:rPr>
        <w:t>ніж</w:t>
      </w:r>
      <w:r w:rsidR="009D0A51" w:rsidRPr="00041DE5">
        <w:rPr>
          <w:rFonts w:ascii="Times New Roman" w:hAnsi="Times New Roman"/>
          <w:sz w:val="28"/>
          <w:szCs w:val="28"/>
        </w:rPr>
        <w:t xml:space="preserve"> </w:t>
      </w:r>
      <w:r w:rsidR="000B7C34" w:rsidRPr="00041DE5">
        <w:rPr>
          <w:rFonts w:ascii="Times New Roman" w:hAnsi="Times New Roman"/>
          <w:sz w:val="28"/>
          <w:szCs w:val="28"/>
        </w:rPr>
        <w:t xml:space="preserve">отримання прибутку. </w:t>
      </w:r>
    </w:p>
    <w:p w14:paraId="7766A047" w14:textId="77777777" w:rsidR="000B7C34" w:rsidRPr="00041DE5" w:rsidRDefault="000B7C34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4FA4A0F" w14:textId="250D2507" w:rsidR="000B7C34" w:rsidRPr="00041DE5" w:rsidRDefault="000B7C34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Таким чином, будь-яка організація, що </w:t>
      </w:r>
      <w:r w:rsidR="00432DF6">
        <w:rPr>
          <w:rFonts w:ascii="Times New Roman" w:hAnsi="Times New Roman"/>
          <w:sz w:val="28"/>
          <w:szCs w:val="28"/>
        </w:rPr>
        <w:t xml:space="preserve">1) </w:t>
      </w:r>
      <w:r w:rsidRPr="00041DE5">
        <w:rPr>
          <w:rFonts w:ascii="Times New Roman" w:hAnsi="Times New Roman"/>
          <w:sz w:val="28"/>
          <w:szCs w:val="28"/>
        </w:rPr>
        <w:t xml:space="preserve">не є частиною уряду, </w:t>
      </w:r>
      <w:r w:rsidR="00432DF6">
        <w:rPr>
          <w:rFonts w:ascii="Times New Roman" w:hAnsi="Times New Roman"/>
          <w:sz w:val="28"/>
          <w:szCs w:val="28"/>
        </w:rPr>
        <w:t xml:space="preserve">2) </w:t>
      </w:r>
      <w:r w:rsidRPr="00041DE5">
        <w:rPr>
          <w:rFonts w:ascii="Times New Roman" w:hAnsi="Times New Roman"/>
          <w:sz w:val="28"/>
          <w:szCs w:val="28"/>
        </w:rPr>
        <w:t xml:space="preserve">має однією із статутних цілей охорону довкілля та </w:t>
      </w:r>
      <w:r w:rsidR="00432DF6">
        <w:rPr>
          <w:rFonts w:ascii="Times New Roman" w:hAnsi="Times New Roman"/>
          <w:sz w:val="28"/>
          <w:szCs w:val="28"/>
        </w:rPr>
        <w:t xml:space="preserve">3) </w:t>
      </w:r>
      <w:r w:rsidRPr="00041DE5">
        <w:rPr>
          <w:rFonts w:ascii="Times New Roman" w:hAnsi="Times New Roman"/>
          <w:sz w:val="28"/>
          <w:szCs w:val="28"/>
        </w:rPr>
        <w:t xml:space="preserve">належно зареєстрована згідно національних законів – згідно вимог Конвенції – повинна мати доступ до правосуддя з питань, що стосуються довкілля. </w:t>
      </w:r>
    </w:p>
    <w:p w14:paraId="36233BD9" w14:textId="77777777" w:rsidR="00ED14E5" w:rsidRPr="00041DE5" w:rsidRDefault="00ED14E5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1DE2A2A" w14:textId="07C7778E" w:rsidR="00ED14E5" w:rsidRPr="00041DE5" w:rsidRDefault="00ED14E5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>На сьогодні Закон України “Про охорону навколишнього природного середовища” наділяє правами в галузі ОНПС лише громадські організації. Це іде явно у розріз із вимогами міжнародних документів. Для виправлення цієї ситуації у ст. 21 закону пропонується замінити слово “громадських”</w:t>
      </w:r>
      <w:r w:rsidR="00C125A2" w:rsidRPr="00041DE5">
        <w:rPr>
          <w:rFonts w:ascii="Times New Roman" w:hAnsi="Times New Roman"/>
          <w:sz w:val="28"/>
          <w:szCs w:val="28"/>
        </w:rPr>
        <w:t xml:space="preserve"> н</w:t>
      </w:r>
      <w:r w:rsidRPr="00041DE5">
        <w:rPr>
          <w:rFonts w:ascii="Times New Roman" w:hAnsi="Times New Roman"/>
          <w:sz w:val="28"/>
          <w:szCs w:val="28"/>
        </w:rPr>
        <w:t>а “неприбуткових”</w:t>
      </w:r>
      <w:r w:rsidR="00C125A2" w:rsidRPr="00041DE5">
        <w:rPr>
          <w:rFonts w:ascii="Times New Roman" w:hAnsi="Times New Roman"/>
          <w:sz w:val="28"/>
          <w:szCs w:val="28"/>
        </w:rPr>
        <w:t>. Із урахуванням змін стаття матиме такий вигляд:</w:t>
      </w:r>
    </w:p>
    <w:p w14:paraId="3E2350AF" w14:textId="77777777" w:rsidR="000B7C34" w:rsidRPr="00041DE5" w:rsidRDefault="000B7C34" w:rsidP="00F079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CE29871" w14:textId="77777777" w:rsidR="00C125A2" w:rsidRPr="00041DE5" w:rsidRDefault="00C125A2" w:rsidP="00C125A2">
      <w:pPr>
        <w:pStyle w:val="NoSpacing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b/>
          <w:bCs/>
          <w:sz w:val="28"/>
          <w:szCs w:val="28"/>
        </w:rPr>
        <w:t>Стаття 21. </w:t>
      </w:r>
      <w:r w:rsidRPr="00041DE5">
        <w:rPr>
          <w:rFonts w:ascii="Times New Roman" w:hAnsi="Times New Roman"/>
          <w:sz w:val="28"/>
          <w:szCs w:val="28"/>
        </w:rPr>
        <w:t xml:space="preserve">Повноваження </w:t>
      </w:r>
      <w:r w:rsidRPr="00041DE5">
        <w:rPr>
          <w:rFonts w:ascii="Times New Roman" w:hAnsi="Times New Roman"/>
          <w:strike/>
          <w:sz w:val="28"/>
          <w:szCs w:val="28"/>
        </w:rPr>
        <w:t>громадських</w:t>
      </w:r>
      <w:r w:rsidRPr="00041DE5">
        <w:rPr>
          <w:rFonts w:ascii="Times New Roman" w:hAnsi="Times New Roman"/>
          <w:sz w:val="28"/>
          <w:szCs w:val="28"/>
        </w:rPr>
        <w:t xml:space="preserve"> </w:t>
      </w:r>
      <w:r w:rsidRPr="00041DE5">
        <w:rPr>
          <w:rFonts w:ascii="Times New Roman" w:hAnsi="Times New Roman"/>
          <w:b/>
          <w:sz w:val="28"/>
          <w:szCs w:val="28"/>
          <w:u w:val="single"/>
        </w:rPr>
        <w:t xml:space="preserve">неприбуткових </w:t>
      </w:r>
      <w:r w:rsidRPr="00041DE5">
        <w:rPr>
          <w:rFonts w:ascii="Times New Roman" w:hAnsi="Times New Roman"/>
          <w:sz w:val="28"/>
          <w:szCs w:val="28"/>
        </w:rPr>
        <w:t>організацій у галузі охорони навколишнього природного середовища</w:t>
      </w:r>
      <w:r w:rsidRPr="00041DE5">
        <w:rPr>
          <w:rFonts w:ascii="MingLiU" w:eastAsia="MingLiU" w:hAnsi="MingLiU" w:cs="MingLiU"/>
          <w:sz w:val="28"/>
          <w:szCs w:val="28"/>
        </w:rPr>
        <w:br/>
      </w:r>
    </w:p>
    <w:p w14:paraId="3BFEF8A6" w14:textId="77777777" w:rsidR="00C125A2" w:rsidRPr="00041DE5" w:rsidRDefault="00C125A2" w:rsidP="00C125A2">
      <w:pPr>
        <w:pStyle w:val="NoSpacing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b/>
          <w:sz w:val="28"/>
          <w:szCs w:val="28"/>
          <w:u w:val="single"/>
        </w:rPr>
        <w:t>Неприбуткові</w:t>
      </w:r>
      <w:r w:rsidRPr="00041DE5">
        <w:rPr>
          <w:rFonts w:ascii="Times New Roman" w:hAnsi="Times New Roman"/>
          <w:sz w:val="28"/>
          <w:szCs w:val="28"/>
        </w:rPr>
        <w:t xml:space="preserve"> природоохоронні організації, </w:t>
      </w:r>
      <w:r w:rsidRPr="00041DE5">
        <w:rPr>
          <w:rFonts w:ascii="Times New Roman" w:hAnsi="Times New Roman"/>
          <w:b/>
          <w:sz w:val="28"/>
          <w:szCs w:val="28"/>
          <w:u w:val="single"/>
        </w:rPr>
        <w:t>крім органів державної влади, органів місцевого самоврядування та створених ними установ та організацій, що утримуються за рахунок коштів відповідних бюджетів,</w:t>
      </w:r>
      <w:r w:rsidRPr="00041DE5">
        <w:rPr>
          <w:rFonts w:ascii="Times New Roman" w:hAnsi="Times New Roman"/>
          <w:sz w:val="28"/>
          <w:szCs w:val="28"/>
        </w:rPr>
        <w:t xml:space="preserve"> мають право:</w:t>
      </w:r>
    </w:p>
    <w:p w14:paraId="2DC5155E" w14:textId="77777777" w:rsidR="000160C9" w:rsidRPr="00041DE5" w:rsidRDefault="000160C9" w:rsidP="000160C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F40E540" w14:textId="5DDEF886" w:rsidR="000160C9" w:rsidRPr="009A7F1F" w:rsidRDefault="00C125A2" w:rsidP="000160C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>Звертаю увагу, що текст закону обмежує неприбуткові організації, як</w:t>
      </w:r>
      <w:r w:rsidR="009D0A51" w:rsidRPr="00041DE5">
        <w:rPr>
          <w:rFonts w:ascii="Times New Roman" w:hAnsi="Times New Roman"/>
          <w:sz w:val="28"/>
          <w:szCs w:val="28"/>
        </w:rPr>
        <w:t>им надаються</w:t>
      </w:r>
      <w:r w:rsidRPr="00041DE5">
        <w:rPr>
          <w:rFonts w:ascii="Times New Roman" w:hAnsi="Times New Roman"/>
          <w:sz w:val="28"/>
          <w:szCs w:val="28"/>
        </w:rPr>
        <w:t xml:space="preserve"> права в галузі ОНПС, лише </w:t>
      </w:r>
      <w:proofErr w:type="spellStart"/>
      <w:r w:rsidRPr="00041DE5">
        <w:rPr>
          <w:rFonts w:ascii="Times New Roman" w:hAnsi="Times New Roman"/>
          <w:b/>
          <w:sz w:val="28"/>
          <w:szCs w:val="28"/>
          <w:u w:val="single"/>
        </w:rPr>
        <w:t>природоохронними</w:t>
      </w:r>
      <w:proofErr w:type="spellEnd"/>
      <w:r w:rsidRPr="00041D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7F1F">
        <w:rPr>
          <w:rFonts w:ascii="Times New Roman" w:hAnsi="Times New Roman"/>
          <w:sz w:val="28"/>
          <w:szCs w:val="28"/>
        </w:rPr>
        <w:t>організаціями.</w:t>
      </w:r>
    </w:p>
    <w:p w14:paraId="280B248C" w14:textId="77777777" w:rsidR="00C125A2" w:rsidRPr="009A7F1F" w:rsidRDefault="00C125A2" w:rsidP="000160C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FF36DFD" w14:textId="3600A68B" w:rsidR="00C125A2" w:rsidRPr="00041DE5" w:rsidRDefault="00C125A2" w:rsidP="00C125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  <w:u w:val="single"/>
        </w:rPr>
        <w:lastRenderedPageBreak/>
        <w:t>Тобто, якщо</w:t>
      </w:r>
      <w:r w:rsidRPr="00041D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41DE5">
        <w:rPr>
          <w:rFonts w:ascii="Times New Roman" w:hAnsi="Times New Roman"/>
          <w:i/>
          <w:sz w:val="28"/>
          <w:szCs w:val="28"/>
        </w:rPr>
        <w:t xml:space="preserve">політичні партії, кредитні спілки, пенсійні фонди, релігійні організації, житлово-будівельні кооперативи та об’єднання співвласників багатоквартирних будинків, садівничі та гаражні кооперативи та інші, </w:t>
      </w:r>
      <w:r w:rsidRPr="00041DE5">
        <w:rPr>
          <w:rFonts w:ascii="Times New Roman" w:hAnsi="Times New Roman"/>
          <w:sz w:val="28"/>
          <w:szCs w:val="28"/>
        </w:rPr>
        <w:t>матимуть у своїх статутах охорону довкілля як одне із завдань створення і функціонування – вони попадатимуть у цю категорію, і п</w:t>
      </w:r>
      <w:r w:rsidR="009D0A51" w:rsidRPr="00041DE5">
        <w:rPr>
          <w:rFonts w:ascii="Times New Roman" w:hAnsi="Times New Roman"/>
          <w:sz w:val="28"/>
          <w:szCs w:val="28"/>
        </w:rPr>
        <w:t>оміж інших прав, матимуть право:</w:t>
      </w:r>
    </w:p>
    <w:p w14:paraId="24CF04D3" w14:textId="77777777" w:rsidR="00C125A2" w:rsidRPr="00041DE5" w:rsidRDefault="00C125A2" w:rsidP="00C125A2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14:paraId="34F8E839" w14:textId="75539DD8" w:rsidR="00C125A2" w:rsidRPr="00041DE5" w:rsidRDefault="00C125A2" w:rsidP="00C125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“звертатися до суду за захистом своїх прав, свобод та інтересів, </w:t>
      </w:r>
      <w:r w:rsidR="00D20201">
        <w:rPr>
          <w:rFonts w:ascii="Times New Roman" w:hAnsi="Times New Roman"/>
          <w:sz w:val="28"/>
          <w:szCs w:val="28"/>
        </w:rPr>
        <w:t xml:space="preserve">а також </w:t>
      </w:r>
      <w:r w:rsidRPr="00041DE5">
        <w:rPr>
          <w:rFonts w:ascii="Times New Roman" w:hAnsi="Times New Roman"/>
          <w:sz w:val="28"/>
          <w:szCs w:val="28"/>
        </w:rPr>
        <w:t>прав, свобод та інтересів інших осіб чи невизначеного кола осіб у справах, що стосуються довкілля”.</w:t>
      </w:r>
    </w:p>
    <w:p w14:paraId="3DEEF78D" w14:textId="77777777" w:rsidR="00C125A2" w:rsidRPr="00041DE5" w:rsidRDefault="00C125A2" w:rsidP="00C125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94AE279" w14:textId="23DB5B3C" w:rsidR="00C125A2" w:rsidRPr="00041DE5" w:rsidRDefault="00C125A2" w:rsidP="00C125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>Звертаю увагу, що тут мова йде не про будь-які спори, а лише про справи</w:t>
      </w:r>
      <w:r w:rsidRPr="00041DE5">
        <w:rPr>
          <w:rFonts w:ascii="Times New Roman" w:hAnsi="Times New Roman"/>
          <w:b/>
          <w:sz w:val="28"/>
          <w:szCs w:val="28"/>
          <w:u w:val="single"/>
        </w:rPr>
        <w:t>, що стосуються довкілля.</w:t>
      </w:r>
    </w:p>
    <w:p w14:paraId="145D51E4" w14:textId="77777777" w:rsidR="00C125A2" w:rsidRPr="00041DE5" w:rsidRDefault="00C125A2" w:rsidP="000160C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B1B520C" w14:textId="3234E2BD" w:rsidR="00C125A2" w:rsidRPr="00041DE5" w:rsidRDefault="00C125A2" w:rsidP="000160C9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041DE5">
        <w:rPr>
          <w:rFonts w:ascii="Times New Roman" w:hAnsi="Times New Roman"/>
          <w:sz w:val="28"/>
          <w:szCs w:val="28"/>
          <w:u w:val="single"/>
        </w:rPr>
        <w:t>На нашу думку запропоновані зміни до закону максимально наблизять національні правові рамки до міжнародних стандартів, які держава зобов’язана впровадити.</w:t>
      </w:r>
    </w:p>
    <w:p w14:paraId="378BE38D" w14:textId="77777777" w:rsidR="000160C9" w:rsidRPr="00041DE5" w:rsidRDefault="000160C9" w:rsidP="000160C9">
      <w:pPr>
        <w:pStyle w:val="NoSpacing"/>
        <w:ind w:left="927"/>
        <w:jc w:val="both"/>
        <w:rPr>
          <w:rFonts w:ascii="Times New Roman" w:hAnsi="Times New Roman"/>
          <w:sz w:val="28"/>
          <w:szCs w:val="28"/>
        </w:rPr>
      </w:pPr>
    </w:p>
    <w:p w14:paraId="273A9F70" w14:textId="40030A31" w:rsidR="008D3CDA" w:rsidRPr="00041DE5" w:rsidRDefault="009D0A51" w:rsidP="00E5361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41DE5">
        <w:rPr>
          <w:rFonts w:ascii="Times New Roman" w:hAnsi="Times New Roman"/>
          <w:b/>
          <w:sz w:val="28"/>
          <w:szCs w:val="28"/>
        </w:rPr>
        <w:t>З</w:t>
      </w:r>
      <w:r w:rsidR="00E53610" w:rsidRPr="00041DE5">
        <w:rPr>
          <w:rFonts w:ascii="Times New Roman" w:hAnsi="Times New Roman"/>
          <w:b/>
          <w:sz w:val="28"/>
          <w:szCs w:val="28"/>
        </w:rPr>
        <w:t>ауваження Віри</w:t>
      </w:r>
      <w:r w:rsidR="00D202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201" w:rsidRPr="00D20201">
        <w:rPr>
          <w:rFonts w:ascii="Times New Roman" w:hAnsi="Times New Roman"/>
          <w:b/>
          <w:sz w:val="28"/>
          <w:szCs w:val="28"/>
        </w:rPr>
        <w:t>Порєвої</w:t>
      </w:r>
      <w:proofErr w:type="spellEnd"/>
      <w:r w:rsidR="00E53610" w:rsidRPr="00D20201">
        <w:rPr>
          <w:rFonts w:ascii="Times New Roman" w:hAnsi="Times New Roman"/>
          <w:b/>
          <w:sz w:val="28"/>
          <w:szCs w:val="28"/>
        </w:rPr>
        <w:t xml:space="preserve"> </w:t>
      </w:r>
      <w:r w:rsidR="00E53610" w:rsidRPr="00041DE5">
        <w:rPr>
          <w:rFonts w:ascii="Times New Roman" w:hAnsi="Times New Roman"/>
          <w:b/>
          <w:sz w:val="28"/>
          <w:szCs w:val="28"/>
        </w:rPr>
        <w:t xml:space="preserve">(міжнародні </w:t>
      </w:r>
      <w:r w:rsidR="005E5EC6" w:rsidRPr="00041DE5">
        <w:rPr>
          <w:rFonts w:ascii="Times New Roman" w:hAnsi="Times New Roman"/>
          <w:b/>
          <w:sz w:val="28"/>
          <w:szCs w:val="28"/>
        </w:rPr>
        <w:t>зобов’язання</w:t>
      </w:r>
      <w:r w:rsidR="00E53610" w:rsidRPr="00041DE5">
        <w:rPr>
          <w:rFonts w:ascii="Times New Roman" w:hAnsi="Times New Roman"/>
          <w:b/>
          <w:sz w:val="28"/>
          <w:szCs w:val="28"/>
        </w:rPr>
        <w:t xml:space="preserve"> та судовий збір)</w:t>
      </w:r>
    </w:p>
    <w:p w14:paraId="0F035A71" w14:textId="77777777" w:rsidR="008D3CDA" w:rsidRPr="00041DE5" w:rsidRDefault="008D3CDA" w:rsidP="000E2FF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46706" w14:textId="77777777" w:rsidR="00B74F7D" w:rsidRPr="00041DE5" w:rsidRDefault="00B74F7D" w:rsidP="000E2FF4">
      <w:pPr>
        <w:pStyle w:val="NoSpacing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 xml:space="preserve">Щодо порушення міжнародних 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зобов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язань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>, як було зазначено в пояснювальній записці необхідністю сплатою судового збору</w:t>
      </w:r>
    </w:p>
    <w:p w14:paraId="3DB1337C" w14:textId="77777777" w:rsidR="00B74F7D" w:rsidRPr="00041DE5" w:rsidRDefault="00B74F7D" w:rsidP="002F71B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 xml:space="preserve">В процесі аналізу проекту виникає питання, чи є регулювання судового збору частиною міжнародних 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зобов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>*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язань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 xml:space="preserve"> ? Особливо, враховуючи те, що кошти на </w:t>
      </w:r>
      <w:proofErr w:type="spellStart"/>
      <w:r w:rsidRPr="00041DE5">
        <w:rPr>
          <w:rFonts w:ascii="Times New Roman" w:hAnsi="Times New Roman"/>
          <w:i/>
          <w:sz w:val="28"/>
          <w:szCs w:val="28"/>
        </w:rPr>
        <w:t>спецрахунку</w:t>
      </w:r>
      <w:proofErr w:type="spellEnd"/>
      <w:r w:rsidRPr="00041DE5">
        <w:rPr>
          <w:rFonts w:ascii="Times New Roman" w:hAnsi="Times New Roman"/>
          <w:i/>
          <w:sz w:val="28"/>
          <w:szCs w:val="28"/>
        </w:rPr>
        <w:t xml:space="preserve"> судового збору використовуються в канцелярських потребах суду. З практики роботи у суді, можу зазначити, що на сьогодні судовий збір не є великим і все рівно  наявного фінансування з рахунків для судового збору не вистачає грошей для забезпечення навіть канцелярським приладдям у повному обсязі.</w:t>
      </w:r>
    </w:p>
    <w:p w14:paraId="44E4CB01" w14:textId="77777777" w:rsidR="00E53610" w:rsidRPr="00041DE5" w:rsidRDefault="00E53610" w:rsidP="002F71B0">
      <w:pPr>
        <w:pStyle w:val="NoSpacing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8B8F012" w14:textId="2F65A81F" w:rsidR="00C0559D" w:rsidRPr="00041DE5" w:rsidRDefault="00E53610" w:rsidP="00C055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Згідно </w:t>
      </w:r>
      <w:proofErr w:type="spellStart"/>
      <w:r w:rsidRPr="00041DE5">
        <w:rPr>
          <w:rFonts w:ascii="Times New Roman" w:hAnsi="Times New Roman"/>
          <w:sz w:val="28"/>
          <w:szCs w:val="28"/>
        </w:rPr>
        <w:t>Оргуської</w:t>
      </w:r>
      <w:proofErr w:type="spellEnd"/>
      <w:r w:rsidRPr="00041DE5">
        <w:rPr>
          <w:rFonts w:ascii="Times New Roman" w:hAnsi="Times New Roman"/>
          <w:sz w:val="28"/>
          <w:szCs w:val="28"/>
        </w:rPr>
        <w:t xml:space="preserve"> конвенції, </w:t>
      </w:r>
      <w:r w:rsidR="00C0559D" w:rsidRPr="00041DE5">
        <w:rPr>
          <w:rFonts w:ascii="Times New Roman" w:hAnsi="Times New Roman"/>
          <w:sz w:val="28"/>
          <w:szCs w:val="28"/>
        </w:rPr>
        <w:t xml:space="preserve">крім </w:t>
      </w:r>
      <w:r w:rsidR="00432DF6" w:rsidRPr="00041DE5">
        <w:rPr>
          <w:rFonts w:ascii="Times New Roman" w:hAnsi="Times New Roman"/>
          <w:sz w:val="28"/>
          <w:szCs w:val="28"/>
        </w:rPr>
        <w:t>обов’язку</w:t>
      </w:r>
      <w:r w:rsidR="00C0559D" w:rsidRPr="00041DE5">
        <w:rPr>
          <w:rFonts w:ascii="Times New Roman" w:hAnsi="Times New Roman"/>
          <w:sz w:val="28"/>
          <w:szCs w:val="28"/>
        </w:rPr>
        <w:t xml:space="preserve"> держави передбачити і забезпечити саме право НУО на звернення до суду, Конвенція також вказує, що таке оскарження не повинно бути пов'язано з непомірно великими витратами, і що кожна Сторона Конвенції має створити механізми усунення або послаблення фінансових перешкод у доступі до правосуддя з питань, що стосуються довкілля.</w:t>
      </w:r>
    </w:p>
    <w:p w14:paraId="184CC007" w14:textId="536F9E24" w:rsidR="00E53610" w:rsidRPr="00041DE5" w:rsidRDefault="00E53610" w:rsidP="002F71B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6CE1AA" w14:textId="6AE906CE" w:rsidR="00E53610" w:rsidRPr="00041DE5" w:rsidRDefault="00C0559D" w:rsidP="00C055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Ми вважаємо, що сума судового збору </w:t>
      </w:r>
      <w:r w:rsidR="005E5EC6" w:rsidRPr="00041DE5">
        <w:rPr>
          <w:rFonts w:ascii="Times New Roman" w:hAnsi="Times New Roman"/>
          <w:sz w:val="28"/>
          <w:szCs w:val="28"/>
        </w:rPr>
        <w:t>(особливо</w:t>
      </w:r>
      <w:r w:rsidRPr="00041DE5">
        <w:rPr>
          <w:rFonts w:ascii="Times New Roman" w:hAnsi="Times New Roman"/>
          <w:sz w:val="28"/>
          <w:szCs w:val="28"/>
        </w:rPr>
        <w:t xml:space="preserve"> у рамках адміністративного судочинства</w:t>
      </w:r>
      <w:r w:rsidR="005E5EC6" w:rsidRPr="00041DE5">
        <w:rPr>
          <w:rFonts w:ascii="Times New Roman" w:hAnsi="Times New Roman"/>
          <w:sz w:val="28"/>
          <w:szCs w:val="28"/>
        </w:rPr>
        <w:t>)</w:t>
      </w:r>
      <w:r w:rsidR="005674B3">
        <w:rPr>
          <w:rFonts w:ascii="Times New Roman" w:hAnsi="Times New Roman"/>
          <w:sz w:val="28"/>
          <w:szCs w:val="28"/>
        </w:rPr>
        <w:t xml:space="preserve"> у розмір</w:t>
      </w:r>
      <w:r w:rsidRPr="00041DE5">
        <w:rPr>
          <w:rFonts w:ascii="Times New Roman" w:hAnsi="Times New Roman"/>
          <w:sz w:val="28"/>
          <w:szCs w:val="28"/>
        </w:rPr>
        <w:t xml:space="preserve">і </w:t>
      </w:r>
      <w:r w:rsidR="005674B3">
        <w:rPr>
          <w:rFonts w:ascii="Times New Roman" w:hAnsi="Times New Roman"/>
          <w:sz w:val="28"/>
          <w:szCs w:val="28"/>
        </w:rPr>
        <w:t>прожиткового мінімуму</w:t>
      </w:r>
      <w:r w:rsidRPr="00041DE5">
        <w:rPr>
          <w:rFonts w:ascii="Times New Roman" w:hAnsi="Times New Roman"/>
          <w:sz w:val="28"/>
          <w:szCs w:val="28"/>
        </w:rPr>
        <w:t xml:space="preserve"> – 1</w:t>
      </w:r>
      <w:r w:rsidR="005674B3">
        <w:rPr>
          <w:rFonts w:ascii="Times New Roman" w:hAnsi="Times New Roman"/>
          <w:sz w:val="28"/>
          <w:szCs w:val="28"/>
        </w:rPr>
        <w:t>600</w:t>
      </w:r>
      <w:r w:rsidRPr="00041DE5">
        <w:rPr>
          <w:rFonts w:ascii="Times New Roman" w:hAnsi="Times New Roman"/>
          <w:sz w:val="28"/>
          <w:szCs w:val="28"/>
        </w:rPr>
        <w:t xml:space="preserve"> грн – для НУО, які апріорі не мають прибутку – є непомірно великими витратами, і відповідно порушує вимоги Конвенції. </w:t>
      </w:r>
    </w:p>
    <w:p w14:paraId="57A0E318" w14:textId="77777777" w:rsidR="00C0559D" w:rsidRPr="00041DE5" w:rsidRDefault="00C0559D" w:rsidP="00C055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4E1A2414" w14:textId="16A28C10" w:rsidR="00E53610" w:rsidRPr="00041DE5" w:rsidRDefault="005E5EC6" w:rsidP="00D202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41DE5">
        <w:rPr>
          <w:rFonts w:ascii="Times New Roman" w:hAnsi="Times New Roman"/>
          <w:sz w:val="28"/>
          <w:szCs w:val="28"/>
        </w:rPr>
        <w:t xml:space="preserve">До прикладу, оскарження в суді відмови у доступі до публічної, в тому числі екологічної, інформації здійснюється </w:t>
      </w:r>
      <w:r w:rsidRPr="009A7F1F">
        <w:rPr>
          <w:rFonts w:ascii="Times New Roman" w:hAnsi="Times New Roman"/>
          <w:b/>
          <w:sz w:val="28"/>
          <w:szCs w:val="28"/>
          <w:u w:val="single"/>
        </w:rPr>
        <w:t>без сплати будь-якого судового збору</w:t>
      </w:r>
      <w:r w:rsidRPr="00041DE5">
        <w:rPr>
          <w:rFonts w:ascii="Times New Roman" w:hAnsi="Times New Roman"/>
          <w:sz w:val="28"/>
          <w:szCs w:val="28"/>
        </w:rPr>
        <w:t xml:space="preserve"> у Мексиці, Румунії, Угорщині і Швеції. У Польщі і навіть Австрії судовий збір у такій категорії справ становить відповідно 25 та 30 євро (це 712 та 855 грн). Тобто </w:t>
      </w:r>
      <w:r w:rsidRPr="00041DE5">
        <w:rPr>
          <w:rFonts w:ascii="Times New Roman" w:hAnsi="Times New Roman"/>
          <w:sz w:val="28"/>
          <w:szCs w:val="28"/>
        </w:rPr>
        <w:lastRenderedPageBreak/>
        <w:t xml:space="preserve">навіть у багатій </w:t>
      </w:r>
      <w:proofErr w:type="spellStart"/>
      <w:r w:rsidRPr="00041DE5">
        <w:rPr>
          <w:rFonts w:ascii="Times New Roman" w:hAnsi="Times New Roman"/>
          <w:sz w:val="28"/>
          <w:szCs w:val="28"/>
        </w:rPr>
        <w:t>Австрій</w:t>
      </w:r>
      <w:proofErr w:type="spellEnd"/>
      <w:r w:rsidRPr="00041DE5">
        <w:rPr>
          <w:rFonts w:ascii="Times New Roman" w:hAnsi="Times New Roman"/>
          <w:sz w:val="28"/>
          <w:szCs w:val="28"/>
        </w:rPr>
        <w:t xml:space="preserve">, де середній місячний заробіток населення перевищує 2 тисячі євро, таке оскарження майже вдвічі дешевше, ніж в Україні. Оскарження </w:t>
      </w:r>
      <w:r w:rsidR="005674B3" w:rsidRPr="005674B3">
        <w:rPr>
          <w:rFonts w:ascii="Times New Roman" w:hAnsi="Times New Roman"/>
          <w:sz w:val="28"/>
          <w:szCs w:val="28"/>
          <w:u w:val="single"/>
        </w:rPr>
        <w:t>будь-яких</w:t>
      </w:r>
      <w:r w:rsidR="005674B3">
        <w:rPr>
          <w:rFonts w:ascii="Times New Roman" w:hAnsi="Times New Roman"/>
          <w:sz w:val="28"/>
          <w:szCs w:val="28"/>
        </w:rPr>
        <w:t xml:space="preserve"> </w:t>
      </w:r>
      <w:r w:rsidRPr="00041DE5">
        <w:rPr>
          <w:rFonts w:ascii="Times New Roman" w:hAnsi="Times New Roman"/>
          <w:sz w:val="28"/>
          <w:szCs w:val="28"/>
        </w:rPr>
        <w:t xml:space="preserve">рішень органів державної влади з питань, що стосуються довкілля, у адміністративних судах, є </w:t>
      </w:r>
      <w:r w:rsidRPr="005674B3">
        <w:rPr>
          <w:rFonts w:ascii="Times New Roman" w:hAnsi="Times New Roman"/>
          <w:sz w:val="28"/>
          <w:szCs w:val="28"/>
          <w:u w:val="single"/>
        </w:rPr>
        <w:t>безкоштовним</w:t>
      </w:r>
      <w:r w:rsidRPr="00041DE5">
        <w:rPr>
          <w:rFonts w:ascii="Times New Roman" w:hAnsi="Times New Roman"/>
          <w:sz w:val="28"/>
          <w:szCs w:val="28"/>
        </w:rPr>
        <w:t xml:space="preserve"> у Мексиц</w:t>
      </w:r>
      <w:r w:rsidR="005674B3">
        <w:rPr>
          <w:rFonts w:ascii="Times New Roman" w:hAnsi="Times New Roman"/>
          <w:sz w:val="28"/>
          <w:szCs w:val="28"/>
        </w:rPr>
        <w:t>і, Угорщині та Швеції. У Румунії</w:t>
      </w:r>
      <w:r w:rsidRPr="00041DE5">
        <w:rPr>
          <w:rFonts w:ascii="Times New Roman" w:hAnsi="Times New Roman"/>
          <w:sz w:val="28"/>
          <w:szCs w:val="28"/>
        </w:rPr>
        <w:t xml:space="preserve"> судовий збір у таких справах становить 12 євро, у Австрії – 30 євро, в Польщі – 50 євро. Крім того, згідно </w:t>
      </w:r>
      <w:r w:rsidR="00D20201" w:rsidRPr="00041DE5">
        <w:rPr>
          <w:rFonts w:ascii="Times New Roman" w:hAnsi="Times New Roman"/>
          <w:sz w:val="28"/>
          <w:szCs w:val="28"/>
        </w:rPr>
        <w:t>зобов’язань</w:t>
      </w:r>
      <w:r w:rsidR="005674B3">
        <w:rPr>
          <w:rFonts w:ascii="Times New Roman" w:hAnsi="Times New Roman"/>
          <w:sz w:val="28"/>
          <w:szCs w:val="28"/>
        </w:rPr>
        <w:t xml:space="preserve"> за К</w:t>
      </w:r>
      <w:r w:rsidRPr="00041DE5">
        <w:rPr>
          <w:rFonts w:ascii="Times New Roman" w:hAnsi="Times New Roman"/>
          <w:sz w:val="28"/>
          <w:szCs w:val="28"/>
        </w:rPr>
        <w:t xml:space="preserve">онвенцією країни </w:t>
      </w:r>
      <w:r w:rsidR="005674B3">
        <w:rPr>
          <w:rFonts w:ascii="Times New Roman" w:hAnsi="Times New Roman"/>
          <w:sz w:val="28"/>
          <w:szCs w:val="28"/>
        </w:rPr>
        <w:t>зобов’язані впроваджувати</w:t>
      </w:r>
      <w:r w:rsidRPr="00041DE5">
        <w:rPr>
          <w:rFonts w:ascii="Times New Roman" w:hAnsi="Times New Roman"/>
          <w:sz w:val="28"/>
          <w:szCs w:val="28"/>
        </w:rPr>
        <w:t xml:space="preserve"> різноманітні механізми, що дозволяють таким організаціям уникнути і інших витрат, пов'язаних з судовими </w:t>
      </w:r>
      <w:proofErr w:type="spellStart"/>
      <w:r w:rsidRPr="00041DE5">
        <w:rPr>
          <w:rFonts w:ascii="Times New Roman" w:hAnsi="Times New Roman"/>
          <w:sz w:val="28"/>
          <w:szCs w:val="28"/>
        </w:rPr>
        <w:t>розглядами</w:t>
      </w:r>
      <w:proofErr w:type="spellEnd"/>
      <w:r w:rsidRPr="00041DE5">
        <w:rPr>
          <w:rFonts w:ascii="Times New Roman" w:hAnsi="Times New Roman"/>
          <w:sz w:val="28"/>
          <w:szCs w:val="28"/>
        </w:rPr>
        <w:t>, - витрат на правову допомогу, витрат на проведення експертиз,</w:t>
      </w:r>
      <w:r w:rsidR="00D20201">
        <w:rPr>
          <w:rFonts w:ascii="Times New Roman" w:hAnsi="Times New Roman"/>
          <w:sz w:val="28"/>
          <w:szCs w:val="28"/>
        </w:rPr>
        <w:t xml:space="preserve"> залучення</w:t>
      </w:r>
      <w:r w:rsidR="005674B3">
        <w:rPr>
          <w:rFonts w:ascii="Times New Roman" w:hAnsi="Times New Roman"/>
          <w:sz w:val="28"/>
          <w:szCs w:val="28"/>
        </w:rPr>
        <w:t>м</w:t>
      </w:r>
      <w:r w:rsidR="00D20201">
        <w:rPr>
          <w:rFonts w:ascii="Times New Roman" w:hAnsi="Times New Roman"/>
          <w:sz w:val="28"/>
          <w:szCs w:val="28"/>
        </w:rPr>
        <w:t xml:space="preserve"> свідків та експертів; витрат, пов’язаних із відшкодуванням судових витрат протилежній стороні в разі програшу справи в суді (скасування в екологічних справах принципу “платить той, хто програв”).</w:t>
      </w:r>
      <w:r w:rsidR="005674B3">
        <w:rPr>
          <w:rFonts w:ascii="Times New Roman" w:hAnsi="Times New Roman"/>
          <w:sz w:val="28"/>
          <w:szCs w:val="28"/>
        </w:rPr>
        <w:t xml:space="preserve"> Жоден із подібних механізмів не запроваджений в Україні.</w:t>
      </w:r>
    </w:p>
    <w:p w14:paraId="6E147F41" w14:textId="77777777" w:rsidR="005E5EC6" w:rsidRPr="00041DE5" w:rsidRDefault="005E5EC6" w:rsidP="005E5EC6">
      <w:pPr>
        <w:pStyle w:val="NoSpacing"/>
        <w:rPr>
          <w:rFonts w:ascii="Times New Roman" w:hAnsi="Times New Roman"/>
          <w:sz w:val="28"/>
          <w:szCs w:val="28"/>
        </w:rPr>
      </w:pPr>
    </w:p>
    <w:p w14:paraId="3AF0049F" w14:textId="77777777" w:rsidR="005E5EC6" w:rsidRPr="00041DE5" w:rsidRDefault="005E5EC6" w:rsidP="006668D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04AFE6" w14:textId="77777777" w:rsidR="00762B84" w:rsidRPr="00041DE5" w:rsidRDefault="00762B84" w:rsidP="00452110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DCED62" w14:textId="3982D2F9" w:rsidR="00762B84" w:rsidRPr="00041DE5" w:rsidRDefault="00D713AD" w:rsidP="00D713AD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41DE5">
        <w:rPr>
          <w:rFonts w:ascii="Times New Roman" w:hAnsi="Times New Roman"/>
          <w:b/>
          <w:sz w:val="28"/>
          <w:szCs w:val="28"/>
        </w:rPr>
        <w:t>Зауваження Василя</w:t>
      </w:r>
      <w:r w:rsidR="00D2020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201">
        <w:rPr>
          <w:rFonts w:ascii="Times New Roman" w:hAnsi="Times New Roman"/>
          <w:b/>
          <w:sz w:val="28"/>
          <w:szCs w:val="28"/>
        </w:rPr>
        <w:t>Сехіна</w:t>
      </w:r>
      <w:proofErr w:type="spellEnd"/>
    </w:p>
    <w:p w14:paraId="61D62BF6" w14:textId="77777777" w:rsidR="00D713AD" w:rsidRPr="00041DE5" w:rsidRDefault="00D713AD" w:rsidP="00D713AD">
      <w:pPr>
        <w:pStyle w:val="NoSpacing"/>
        <w:ind w:left="927"/>
        <w:jc w:val="both"/>
        <w:rPr>
          <w:rFonts w:ascii="Times New Roman" w:hAnsi="Times New Roman"/>
          <w:sz w:val="28"/>
          <w:szCs w:val="28"/>
        </w:rPr>
      </w:pPr>
    </w:p>
    <w:p w14:paraId="621D7B9C" w14:textId="77777777" w:rsidR="00762B84" w:rsidRPr="00041DE5" w:rsidRDefault="00762B84" w:rsidP="00762B84">
      <w:pPr>
        <w:pStyle w:val="NoSpacing"/>
        <w:ind w:firstLine="567"/>
        <w:rPr>
          <w:rFonts w:ascii="Times New Roman" w:hAnsi="Times New Roman"/>
          <w:i/>
          <w:sz w:val="28"/>
          <w:szCs w:val="28"/>
        </w:rPr>
      </w:pPr>
      <w:r w:rsidRPr="00041DE5">
        <w:rPr>
          <w:rFonts w:ascii="Times New Roman" w:hAnsi="Times New Roman"/>
          <w:i/>
          <w:sz w:val="28"/>
          <w:szCs w:val="28"/>
        </w:rPr>
        <w:t>З точки зору екології законопроект важливий, потрібний і може мати позитивний ефект. Але не враховано, що запропоновані норми матимуть вплив на інші галузі.</w:t>
      </w:r>
    </w:p>
    <w:p w14:paraId="60440E67" w14:textId="622BFB01" w:rsidR="00D713AD" w:rsidRPr="00041DE5" w:rsidRDefault="00762B84" w:rsidP="00D713AD">
      <w:pPr>
        <w:pStyle w:val="NoSpacing"/>
        <w:ind w:firstLine="567"/>
        <w:jc w:val="both"/>
        <w:rPr>
          <w:rFonts w:ascii="MS Mincho" w:eastAsia="MS Mincho" w:hAnsi="MS Mincho" w:cs="MS Mincho"/>
          <w:i/>
          <w:sz w:val="28"/>
          <w:szCs w:val="28"/>
        </w:rPr>
      </w:pPr>
      <w:r w:rsidRPr="00041DE5">
        <w:rPr>
          <w:rFonts w:ascii="MS Mincho" w:eastAsia="MS Mincho" w:hAnsi="MS Mincho" w:cs="MS Mincho"/>
          <w:i/>
          <w:sz w:val="28"/>
          <w:szCs w:val="28"/>
        </w:rPr>
        <w:t>  </w:t>
      </w:r>
      <w:r w:rsidRPr="00041DE5">
        <w:rPr>
          <w:rFonts w:ascii="Times New Roman" w:hAnsi="Times New Roman"/>
          <w:i/>
          <w:sz w:val="28"/>
          <w:szCs w:val="28"/>
        </w:rPr>
        <w:t xml:space="preserve">Судовий збір однозначно не варто скасовувати. Суд сам може розглядати справи без сплати судового збору, врахувавши майновий стан сторони (ст. 8 Закону «Про судовий збір»). На даний момент судовий збір для адміністративних справ немайнового характеру - </w:t>
      </w:r>
      <w:r w:rsidR="00251D88">
        <w:rPr>
          <w:rFonts w:ascii="Times New Roman" w:hAnsi="Times New Roman"/>
          <w:i/>
          <w:sz w:val="28"/>
          <w:szCs w:val="28"/>
        </w:rPr>
        <w:t>16</w:t>
      </w:r>
      <w:r w:rsidRPr="00041DE5">
        <w:rPr>
          <w:rFonts w:ascii="Times New Roman" w:hAnsi="Times New Roman"/>
          <w:i/>
          <w:sz w:val="28"/>
          <w:szCs w:val="28"/>
        </w:rPr>
        <w:t>00 грн. для юридичних осіб.</w:t>
      </w:r>
      <w:r w:rsidRPr="00041DE5">
        <w:rPr>
          <w:rFonts w:ascii="MS Mincho" w:eastAsia="MS Mincho" w:hAnsi="MS Mincho" w:cs="MS Mincho"/>
          <w:i/>
          <w:sz w:val="28"/>
          <w:szCs w:val="28"/>
        </w:rPr>
        <w:t>  </w:t>
      </w:r>
    </w:p>
    <w:p w14:paraId="6BF2CF50" w14:textId="77777777" w:rsidR="00D713AD" w:rsidRPr="00041DE5" w:rsidRDefault="00D713AD" w:rsidP="00D713AD">
      <w:pPr>
        <w:pStyle w:val="NoSpacing"/>
        <w:ind w:firstLine="567"/>
        <w:jc w:val="both"/>
        <w:rPr>
          <w:rFonts w:ascii="MS Mincho" w:eastAsia="MS Mincho" w:hAnsi="MS Mincho" w:cs="MS Mincho"/>
          <w:i/>
          <w:sz w:val="28"/>
          <w:szCs w:val="28"/>
        </w:rPr>
      </w:pPr>
    </w:p>
    <w:p w14:paraId="5D0820FA" w14:textId="0A5ABCB7" w:rsidR="00D713AD" w:rsidRPr="00041DE5" w:rsidRDefault="00D713AD" w:rsidP="00D713AD">
      <w:pPr>
        <w:pStyle w:val="NoSpacing"/>
        <w:ind w:firstLine="567"/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Законопроект не передбачає скасування судового збору. Метою законопроекту є звільнення від судового збору природоохоронних НУО, які звертаються до суду спр</w:t>
      </w:r>
      <w:r w:rsidR="002B4015">
        <w:rPr>
          <w:rFonts w:ascii="Times" w:eastAsia="MS Mincho" w:hAnsi="Times" w:cs="MS Mincho"/>
          <w:sz w:val="28"/>
          <w:szCs w:val="28"/>
        </w:rPr>
        <w:t>а</w:t>
      </w:r>
      <w:r w:rsidRPr="00041DE5">
        <w:rPr>
          <w:rFonts w:ascii="Times" w:eastAsia="MS Mincho" w:hAnsi="Times" w:cs="MS Mincho"/>
          <w:sz w:val="28"/>
          <w:szCs w:val="28"/>
        </w:rPr>
        <w:t xml:space="preserve">вах, що стосуються довкілля. </w:t>
      </w:r>
    </w:p>
    <w:p w14:paraId="1BE60CD6" w14:textId="77777777" w:rsidR="00D713AD" w:rsidRPr="00041DE5" w:rsidRDefault="00D713AD" w:rsidP="00D713AD">
      <w:pPr>
        <w:pStyle w:val="NoSpacing"/>
        <w:ind w:firstLine="567"/>
        <w:jc w:val="both"/>
        <w:rPr>
          <w:rFonts w:ascii="Times" w:eastAsia="MS Mincho" w:hAnsi="Times" w:cs="MS Mincho"/>
          <w:sz w:val="28"/>
          <w:szCs w:val="28"/>
        </w:rPr>
      </w:pPr>
    </w:p>
    <w:p w14:paraId="528DCD74" w14:textId="68BE1A69" w:rsidR="00D713AD" w:rsidRPr="00041DE5" w:rsidRDefault="00D713AD" w:rsidP="00D713AD">
      <w:pPr>
        <w:pStyle w:val="NoSpacing"/>
        <w:ind w:firstLine="567"/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Для такого звільнення необхідно одночасне виконання таких умов</w:t>
      </w:r>
    </w:p>
    <w:p w14:paraId="250FC325" w14:textId="77777777" w:rsidR="00D713AD" w:rsidRPr="00041DE5" w:rsidRDefault="00D713AD" w:rsidP="00D713AD">
      <w:pPr>
        <w:pStyle w:val="NoSpacing"/>
        <w:ind w:firstLine="567"/>
        <w:jc w:val="both"/>
        <w:rPr>
          <w:rFonts w:ascii="Times" w:eastAsia="MS Mincho" w:hAnsi="Times" w:cs="MS Mincho"/>
          <w:sz w:val="28"/>
          <w:szCs w:val="28"/>
        </w:rPr>
      </w:pPr>
    </w:p>
    <w:p w14:paraId="60082248" w14:textId="51AD0D8D" w:rsidR="00D713AD" w:rsidRPr="00041DE5" w:rsidRDefault="00D713AD" w:rsidP="00041DE5">
      <w:pPr>
        <w:pStyle w:val="NoSpacing"/>
        <w:numPr>
          <w:ilvl w:val="0"/>
          <w:numId w:val="4"/>
        </w:numPr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Тільки неприб</w:t>
      </w:r>
      <w:r w:rsidR="002B4015">
        <w:rPr>
          <w:rFonts w:ascii="Times" w:eastAsia="MS Mincho" w:hAnsi="Times" w:cs="MS Mincho"/>
          <w:sz w:val="28"/>
          <w:szCs w:val="28"/>
        </w:rPr>
        <w:t xml:space="preserve">уткові організації, крім ОДВ, </w:t>
      </w:r>
      <w:r w:rsidRPr="00041DE5">
        <w:rPr>
          <w:rFonts w:ascii="Times" w:eastAsia="MS Mincho" w:hAnsi="Times" w:cs="MS Mincho"/>
          <w:sz w:val="28"/>
          <w:szCs w:val="28"/>
        </w:rPr>
        <w:t>ОМС, та створених ними організацій, що фінансуються за бюджетні кошти;</w:t>
      </w:r>
    </w:p>
    <w:p w14:paraId="545E2CC0" w14:textId="4B1D277E" w:rsidR="00D713AD" w:rsidRPr="00041DE5" w:rsidRDefault="00D713AD" w:rsidP="00041DE5">
      <w:pPr>
        <w:pStyle w:val="NoSpacing"/>
        <w:numPr>
          <w:ilvl w:val="0"/>
          <w:numId w:val="4"/>
        </w:numPr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Тільки НУО, що мають охорону довкілля статутною метою;</w:t>
      </w:r>
    </w:p>
    <w:p w14:paraId="19514B04" w14:textId="17ACB830" w:rsidR="00D713AD" w:rsidRPr="00041DE5" w:rsidRDefault="00D713AD" w:rsidP="00041DE5">
      <w:pPr>
        <w:pStyle w:val="NoSpacing"/>
        <w:numPr>
          <w:ilvl w:val="0"/>
          <w:numId w:val="4"/>
        </w:numPr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Тільки у справах, що стосуються довкілля.</w:t>
      </w:r>
    </w:p>
    <w:p w14:paraId="46A2A99C" w14:textId="77777777" w:rsidR="00D713AD" w:rsidRPr="00041DE5" w:rsidRDefault="00D713AD" w:rsidP="00D713AD">
      <w:pPr>
        <w:pStyle w:val="NoSpacing"/>
        <w:jc w:val="both"/>
        <w:rPr>
          <w:rFonts w:ascii="Times" w:eastAsia="MS Mincho" w:hAnsi="Times" w:cs="MS Mincho"/>
          <w:sz w:val="28"/>
          <w:szCs w:val="28"/>
        </w:rPr>
      </w:pPr>
    </w:p>
    <w:p w14:paraId="6951988A" w14:textId="30E67592" w:rsidR="00D713AD" w:rsidRPr="00041DE5" w:rsidRDefault="00D713AD" w:rsidP="00D713AD">
      <w:pPr>
        <w:pStyle w:val="NoSpacing"/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>Закон дійсно передбачає повноваження суду звільнити від сплати судового збору, але по-перше</w:t>
      </w:r>
      <w:r w:rsidR="00FF53D9">
        <w:rPr>
          <w:rFonts w:ascii="Times" w:eastAsia="MS Mincho" w:hAnsi="Times" w:cs="MS Mincho"/>
          <w:sz w:val="28"/>
          <w:szCs w:val="28"/>
        </w:rPr>
        <w:t>,</w:t>
      </w:r>
      <w:r w:rsidRPr="00041DE5">
        <w:rPr>
          <w:rFonts w:ascii="Times" w:eastAsia="MS Mincho" w:hAnsi="Times" w:cs="MS Mincho"/>
          <w:sz w:val="28"/>
          <w:szCs w:val="28"/>
        </w:rPr>
        <w:t xml:space="preserve"> таке повноваження має лише суд загальний та адміністр</w:t>
      </w:r>
      <w:r w:rsidR="002B4015">
        <w:rPr>
          <w:rFonts w:ascii="Times" w:eastAsia="MS Mincho" w:hAnsi="Times" w:cs="MS Mincho"/>
          <w:sz w:val="28"/>
          <w:szCs w:val="28"/>
        </w:rPr>
        <w:t xml:space="preserve">ативний </w:t>
      </w:r>
      <w:r w:rsidR="00FF53D9">
        <w:rPr>
          <w:rFonts w:ascii="Times" w:eastAsia="MS Mincho" w:hAnsi="Times" w:cs="MS Mincho"/>
          <w:sz w:val="28"/>
          <w:szCs w:val="28"/>
        </w:rPr>
        <w:t xml:space="preserve">суд </w:t>
      </w:r>
      <w:r w:rsidR="002B4015">
        <w:rPr>
          <w:rFonts w:ascii="Times" w:eastAsia="MS Mincho" w:hAnsi="Times" w:cs="MS Mincho"/>
          <w:sz w:val="28"/>
          <w:szCs w:val="28"/>
        </w:rPr>
        <w:t>(</w:t>
      </w:r>
      <w:r w:rsidR="00251D88">
        <w:rPr>
          <w:rFonts w:ascii="Times" w:eastAsia="MS Mincho" w:hAnsi="Times" w:cs="MS Mincho"/>
          <w:sz w:val="28"/>
          <w:szCs w:val="28"/>
        </w:rPr>
        <w:t>ГПК такого повноваження господарським судам</w:t>
      </w:r>
      <w:r w:rsidR="00FF53D9">
        <w:rPr>
          <w:rFonts w:ascii="Times" w:eastAsia="MS Mincho" w:hAnsi="Times" w:cs="MS Mincho"/>
          <w:sz w:val="28"/>
          <w:szCs w:val="28"/>
        </w:rPr>
        <w:t xml:space="preserve"> не дає</w:t>
      </w:r>
      <w:r w:rsidRPr="00041DE5">
        <w:rPr>
          <w:rFonts w:ascii="Times" w:eastAsia="MS Mincho" w:hAnsi="Times" w:cs="MS Mincho"/>
          <w:sz w:val="28"/>
          <w:szCs w:val="28"/>
        </w:rPr>
        <w:t xml:space="preserve">), </w:t>
      </w:r>
      <w:r w:rsidR="00FF53D9">
        <w:rPr>
          <w:rFonts w:ascii="Times" w:eastAsia="MS Mincho" w:hAnsi="Times" w:cs="MS Mincho"/>
          <w:sz w:val="28"/>
          <w:szCs w:val="28"/>
        </w:rPr>
        <w:t xml:space="preserve">по-друге, </w:t>
      </w:r>
      <w:r w:rsidRPr="00041DE5">
        <w:rPr>
          <w:rFonts w:ascii="Times" w:eastAsia="MS Mincho" w:hAnsi="Times" w:cs="MS Mincho"/>
          <w:sz w:val="28"/>
          <w:szCs w:val="28"/>
        </w:rPr>
        <w:t xml:space="preserve">береться до увагу матеріальний стан сторони, що в основному тлумачиться як право фізичної особи бути </w:t>
      </w:r>
      <w:r w:rsidR="00041DE5" w:rsidRPr="00041DE5">
        <w:rPr>
          <w:rFonts w:ascii="Times" w:eastAsia="MS Mincho" w:hAnsi="Times" w:cs="MS Mincho"/>
          <w:sz w:val="28"/>
          <w:szCs w:val="28"/>
        </w:rPr>
        <w:t>звільненим</w:t>
      </w:r>
      <w:r w:rsidRPr="00041DE5">
        <w:rPr>
          <w:rFonts w:ascii="Times" w:eastAsia="MS Mincho" w:hAnsi="Times" w:cs="MS Mincho"/>
          <w:sz w:val="28"/>
          <w:szCs w:val="28"/>
        </w:rPr>
        <w:t xml:space="preserve">. </w:t>
      </w:r>
      <w:r w:rsidR="00FF53D9">
        <w:rPr>
          <w:rFonts w:ascii="Times" w:eastAsia="MS Mincho" w:hAnsi="Times" w:cs="MS Mincho"/>
          <w:sz w:val="28"/>
          <w:szCs w:val="28"/>
        </w:rPr>
        <w:t>Підтвердженням є</w:t>
      </w:r>
      <w:r w:rsidRPr="00041DE5">
        <w:rPr>
          <w:rFonts w:ascii="Times" w:eastAsia="MS Mincho" w:hAnsi="Times" w:cs="MS Mincho"/>
          <w:sz w:val="28"/>
          <w:szCs w:val="28"/>
        </w:rPr>
        <w:t xml:space="preserve"> усталена судова практика, згідно якої органи державної влади, що не мають у бюджеті коштів на судовий збір</w:t>
      </w:r>
      <w:r w:rsidR="00FF53D9">
        <w:rPr>
          <w:rFonts w:ascii="Times" w:eastAsia="MS Mincho" w:hAnsi="Times" w:cs="MS Mincho"/>
          <w:sz w:val="28"/>
          <w:szCs w:val="28"/>
        </w:rPr>
        <w:t>,</w:t>
      </w:r>
      <w:r w:rsidRPr="00041DE5">
        <w:rPr>
          <w:rFonts w:ascii="Times" w:eastAsia="MS Mincho" w:hAnsi="Times" w:cs="MS Mincho"/>
          <w:sz w:val="28"/>
          <w:szCs w:val="28"/>
        </w:rPr>
        <w:t xml:space="preserve"> не звільняються </w:t>
      </w:r>
      <w:r w:rsidR="00FF53D9">
        <w:rPr>
          <w:rFonts w:ascii="Times" w:eastAsia="MS Mincho" w:hAnsi="Times" w:cs="MS Mincho"/>
          <w:sz w:val="28"/>
          <w:szCs w:val="28"/>
        </w:rPr>
        <w:t>від</w:t>
      </w:r>
      <w:r w:rsidRPr="00041DE5">
        <w:rPr>
          <w:rFonts w:ascii="Times" w:eastAsia="MS Mincho" w:hAnsi="Times" w:cs="MS Mincho"/>
          <w:sz w:val="28"/>
          <w:szCs w:val="28"/>
        </w:rPr>
        <w:t xml:space="preserve"> сплати. Шанси на те, що НУО – особливо у великих скандальних екологічних справах – будуть </w:t>
      </w:r>
      <w:r w:rsidR="00041DE5" w:rsidRPr="00041DE5">
        <w:rPr>
          <w:rFonts w:ascii="Times" w:eastAsia="MS Mincho" w:hAnsi="Times" w:cs="MS Mincho"/>
          <w:sz w:val="28"/>
          <w:szCs w:val="28"/>
        </w:rPr>
        <w:t>звільнятися від сплати судового збору</w:t>
      </w:r>
      <w:r w:rsidR="009A7F1F">
        <w:rPr>
          <w:rFonts w:ascii="Times" w:eastAsia="MS Mincho" w:hAnsi="Times" w:cs="MS Mincho"/>
          <w:sz w:val="28"/>
          <w:szCs w:val="28"/>
        </w:rPr>
        <w:t>,</w:t>
      </w:r>
      <w:r w:rsidR="00041DE5" w:rsidRPr="00041DE5">
        <w:rPr>
          <w:rFonts w:ascii="Times" w:eastAsia="MS Mincho" w:hAnsi="Times" w:cs="MS Mincho"/>
          <w:sz w:val="28"/>
          <w:szCs w:val="28"/>
        </w:rPr>
        <w:t xml:space="preserve"> дуже низькі. </w:t>
      </w:r>
    </w:p>
    <w:p w14:paraId="0997E41F" w14:textId="77777777" w:rsidR="00041DE5" w:rsidRPr="00041DE5" w:rsidRDefault="00041DE5" w:rsidP="00D713AD">
      <w:pPr>
        <w:pStyle w:val="NoSpacing"/>
        <w:jc w:val="both"/>
        <w:rPr>
          <w:rFonts w:ascii="Times" w:eastAsia="MS Mincho" w:hAnsi="Times" w:cs="MS Mincho"/>
          <w:sz w:val="28"/>
          <w:szCs w:val="28"/>
        </w:rPr>
      </w:pPr>
    </w:p>
    <w:p w14:paraId="29DC27CB" w14:textId="143924BA" w:rsidR="00FF53D9" w:rsidRPr="00251D88" w:rsidRDefault="00041DE5" w:rsidP="00251D88">
      <w:pPr>
        <w:pStyle w:val="NoSpacing"/>
        <w:jc w:val="both"/>
        <w:rPr>
          <w:rFonts w:ascii="Times" w:eastAsia="MS Mincho" w:hAnsi="Times" w:cs="MS Mincho"/>
          <w:sz w:val="28"/>
          <w:szCs w:val="28"/>
        </w:rPr>
      </w:pPr>
      <w:r w:rsidRPr="00041DE5">
        <w:rPr>
          <w:rFonts w:ascii="Times" w:eastAsia="MS Mincho" w:hAnsi="Times" w:cs="MS Mincho"/>
          <w:sz w:val="28"/>
          <w:szCs w:val="28"/>
        </w:rPr>
        <w:t xml:space="preserve">Саме тому і пропонується закріпити на законодавчому рівні критерії (перераховані вище) для звільнення НУО від сплати судового збору, для того </w:t>
      </w:r>
      <w:r w:rsidR="00FF53D9">
        <w:rPr>
          <w:rFonts w:ascii="Times" w:eastAsia="MS Mincho" w:hAnsi="Times" w:cs="MS Mincho"/>
          <w:sz w:val="28"/>
          <w:szCs w:val="28"/>
        </w:rPr>
        <w:t xml:space="preserve">аби виключити </w:t>
      </w:r>
      <w:proofErr w:type="spellStart"/>
      <w:r w:rsidR="00FF53D9">
        <w:rPr>
          <w:rFonts w:ascii="Times" w:eastAsia="MS Mincho" w:hAnsi="Times" w:cs="MS Mincho"/>
          <w:sz w:val="28"/>
          <w:szCs w:val="28"/>
        </w:rPr>
        <w:t>дискрецію</w:t>
      </w:r>
      <w:proofErr w:type="spellEnd"/>
      <w:r w:rsidR="00FF53D9">
        <w:rPr>
          <w:rFonts w:ascii="Times" w:eastAsia="MS Mincho" w:hAnsi="Times" w:cs="MS Mincho"/>
          <w:sz w:val="28"/>
          <w:szCs w:val="28"/>
        </w:rPr>
        <w:t xml:space="preserve"> суддів із даног</w:t>
      </w:r>
      <w:bookmarkStart w:id="3" w:name="_GoBack"/>
      <w:bookmarkEnd w:id="3"/>
      <w:r w:rsidR="00FF53D9">
        <w:rPr>
          <w:rFonts w:ascii="Times" w:eastAsia="MS Mincho" w:hAnsi="Times" w:cs="MS Mincho"/>
          <w:sz w:val="28"/>
          <w:szCs w:val="28"/>
        </w:rPr>
        <w:t>о питання.</w:t>
      </w:r>
    </w:p>
    <w:sectPr w:rsidR="00FF53D9" w:rsidRPr="00251D88" w:rsidSect="00B936DB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EB445" w14:textId="77777777" w:rsidR="007D3384" w:rsidRDefault="007D3384" w:rsidP="00686DCC">
      <w:pPr>
        <w:spacing w:after="0" w:line="240" w:lineRule="auto"/>
      </w:pPr>
      <w:r>
        <w:separator/>
      </w:r>
    </w:p>
  </w:endnote>
  <w:endnote w:type="continuationSeparator" w:id="0">
    <w:p w14:paraId="16506D8F" w14:textId="77777777" w:rsidR="007D3384" w:rsidRDefault="007D3384" w:rsidP="0068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8495" w14:textId="77777777" w:rsidR="00686DCC" w:rsidRDefault="00686DC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51D88">
      <w:rPr>
        <w:caps/>
        <w:noProof/>
        <w:color w:val="4F81BD" w:themeColor="accent1"/>
      </w:rPr>
      <w:t>5</w:t>
    </w:r>
    <w:r>
      <w:rPr>
        <w:caps/>
        <w:noProof/>
        <w:color w:val="4F81BD" w:themeColor="accent1"/>
      </w:rPr>
      <w:fldChar w:fldCharType="end"/>
    </w:r>
  </w:p>
  <w:p w14:paraId="6F09D278" w14:textId="77777777" w:rsidR="00686DCC" w:rsidRDefault="00686D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4003" w14:textId="77777777" w:rsidR="007D3384" w:rsidRDefault="007D3384" w:rsidP="00686DCC">
      <w:pPr>
        <w:spacing w:after="0" w:line="240" w:lineRule="auto"/>
      </w:pPr>
      <w:r>
        <w:separator/>
      </w:r>
    </w:p>
  </w:footnote>
  <w:footnote w:type="continuationSeparator" w:id="0">
    <w:p w14:paraId="58CCE60B" w14:textId="77777777" w:rsidR="007D3384" w:rsidRDefault="007D3384" w:rsidP="00686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B8C"/>
    <w:multiLevelType w:val="hybridMultilevel"/>
    <w:tmpl w:val="A418B48C"/>
    <w:lvl w:ilvl="0" w:tplc="F31E74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DC062D"/>
    <w:multiLevelType w:val="hybridMultilevel"/>
    <w:tmpl w:val="DF2AE094"/>
    <w:lvl w:ilvl="0" w:tplc="D9146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8E5AB4"/>
    <w:multiLevelType w:val="hybridMultilevel"/>
    <w:tmpl w:val="BAC0D882"/>
    <w:lvl w:ilvl="0" w:tplc="D9146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E7761F"/>
    <w:multiLevelType w:val="hybridMultilevel"/>
    <w:tmpl w:val="EA880E5A"/>
    <w:lvl w:ilvl="0" w:tplc="F31E7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EE7C8D"/>
    <w:multiLevelType w:val="hybridMultilevel"/>
    <w:tmpl w:val="AB821F6E"/>
    <w:lvl w:ilvl="0" w:tplc="D5D4DF7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CE"/>
    <w:rsid w:val="000160C9"/>
    <w:rsid w:val="00026E7B"/>
    <w:rsid w:val="00041DE5"/>
    <w:rsid w:val="000B7C34"/>
    <w:rsid w:val="000E2FF4"/>
    <w:rsid w:val="001458BC"/>
    <w:rsid w:val="00227E91"/>
    <w:rsid w:val="00251D88"/>
    <w:rsid w:val="002B4015"/>
    <w:rsid w:val="002B4A47"/>
    <w:rsid w:val="002F71B0"/>
    <w:rsid w:val="00353A3C"/>
    <w:rsid w:val="00432DF6"/>
    <w:rsid w:val="00452110"/>
    <w:rsid w:val="00485754"/>
    <w:rsid w:val="004A7ACB"/>
    <w:rsid w:val="004D1878"/>
    <w:rsid w:val="004F157B"/>
    <w:rsid w:val="005674B3"/>
    <w:rsid w:val="005E5EC6"/>
    <w:rsid w:val="00614DCE"/>
    <w:rsid w:val="00647674"/>
    <w:rsid w:val="006668DD"/>
    <w:rsid w:val="00686DCC"/>
    <w:rsid w:val="00762B84"/>
    <w:rsid w:val="007C3381"/>
    <w:rsid w:val="007D3384"/>
    <w:rsid w:val="00836F21"/>
    <w:rsid w:val="008D3CDA"/>
    <w:rsid w:val="00913F5E"/>
    <w:rsid w:val="00924623"/>
    <w:rsid w:val="009A7F1F"/>
    <w:rsid w:val="009D0A51"/>
    <w:rsid w:val="00B74F7D"/>
    <w:rsid w:val="00B936DB"/>
    <w:rsid w:val="00BD4EE1"/>
    <w:rsid w:val="00C0559D"/>
    <w:rsid w:val="00C125A2"/>
    <w:rsid w:val="00CB4A70"/>
    <w:rsid w:val="00D20201"/>
    <w:rsid w:val="00D5239A"/>
    <w:rsid w:val="00D713AD"/>
    <w:rsid w:val="00D7656B"/>
    <w:rsid w:val="00E53610"/>
    <w:rsid w:val="00E94E06"/>
    <w:rsid w:val="00ED14E5"/>
    <w:rsid w:val="00F079AD"/>
    <w:rsid w:val="00F9424A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1C8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36D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157B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452110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5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C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D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zakon3.rada.gov.ua/laws/show/2755-17/page2?nreg=2755-17&amp;find=2&amp;text=%ED%E5%EF%F0%E8%E1%F3%F2%EA%EE%E2%E0&amp;x=0&amp;y=0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1521</Words>
  <Characters>8674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Y.Aleksyeyeva</cp:lastModifiedBy>
  <cp:revision>7</cp:revision>
  <dcterms:created xsi:type="dcterms:W3CDTF">2016-03-11T07:48:00Z</dcterms:created>
  <dcterms:modified xsi:type="dcterms:W3CDTF">2017-03-15T14:19:00Z</dcterms:modified>
</cp:coreProperties>
</file>