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ACC2" w14:textId="77777777" w:rsidR="00EE685E" w:rsidRPr="00F43665" w:rsidRDefault="00EE685E" w:rsidP="00EE685E">
      <w:pPr>
        <w:rPr>
          <w:rFonts w:ascii="Arial" w:hAnsi="Arial" w:cs="Arial"/>
          <w:sz w:val="22"/>
          <w:szCs w:val="22"/>
          <w:lang w:val="uk-UA"/>
        </w:rPr>
      </w:pPr>
      <w:r w:rsidRPr="00F43665">
        <w:rPr>
          <w:rFonts w:ascii="Arial" w:hAnsi="Arial" w:cs="Arial"/>
          <w:noProof/>
          <w:sz w:val="22"/>
          <w:szCs w:val="22"/>
        </w:rPr>
        <w:drawing>
          <wp:inline distT="0" distB="0" distL="0" distR="0" wp14:anchorId="6DC6CE98" wp14:editId="7EF09720">
            <wp:extent cx="5895975" cy="1209675"/>
            <wp:effectExtent l="0" t="0" r="9525" b="9525"/>
            <wp:docPr id="3" name="Picture 3" descr="epl_blank_ukr_164_3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pl_blank_ukr_164_34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p>
    <w:p w14:paraId="405A7C06" w14:textId="77777777" w:rsidR="00EE685E" w:rsidRPr="00F43665" w:rsidRDefault="00EE685E" w:rsidP="00EE685E">
      <w:pPr>
        <w:tabs>
          <w:tab w:val="left" w:pos="4140"/>
        </w:tabs>
        <w:jc w:val="right"/>
        <w:rPr>
          <w:rFonts w:ascii="Arial" w:hAnsi="Arial" w:cs="Arial"/>
          <w:b/>
          <w:bCs/>
          <w:sz w:val="22"/>
          <w:szCs w:val="22"/>
          <w:lang w:val="uk-UA" w:eastAsia="uk-UA"/>
        </w:rPr>
      </w:pPr>
      <w:r w:rsidRPr="00F43665">
        <w:rPr>
          <w:rFonts w:ascii="Arial" w:hAnsi="Arial" w:cs="Arial"/>
          <w:sz w:val="22"/>
          <w:szCs w:val="22"/>
          <w:lang w:val="uk-UA"/>
        </w:rPr>
        <w:tab/>
      </w:r>
    </w:p>
    <w:p w14:paraId="768A473D" w14:textId="6DBB4C78" w:rsidR="004B4FFD" w:rsidRDefault="00D468F9" w:rsidP="004B4FFD">
      <w:pPr>
        <w:jc w:val="right"/>
        <w:rPr>
          <w:rFonts w:ascii="Arial" w:hAnsi="Arial" w:cs="Arial"/>
          <w:b/>
          <w:bCs/>
          <w:sz w:val="28"/>
          <w:szCs w:val="22"/>
          <w:lang w:val="uk-UA"/>
        </w:rPr>
      </w:pPr>
      <w:r w:rsidRPr="00DF551E">
        <w:rPr>
          <w:rFonts w:ascii="Arial" w:hAnsi="Arial" w:cs="Arial"/>
          <w:b/>
          <w:bCs/>
          <w:sz w:val="28"/>
          <w:szCs w:val="22"/>
          <w:lang w:val="uk-UA"/>
        </w:rPr>
        <w:t>Міністерство екології та природних ресурсів України</w:t>
      </w:r>
    </w:p>
    <w:p w14:paraId="2BC3FFC8" w14:textId="224D8E6F" w:rsidR="005F2F22" w:rsidRPr="005F2F22" w:rsidRDefault="005F2F22" w:rsidP="005F2F22">
      <w:pPr>
        <w:jc w:val="right"/>
        <w:rPr>
          <w:rFonts w:ascii="Arial" w:hAnsi="Arial" w:cs="Arial"/>
        </w:rPr>
      </w:pPr>
      <w:r w:rsidRPr="005F2F22">
        <w:rPr>
          <w:rFonts w:ascii="Arial" w:hAnsi="Arial" w:cs="Arial"/>
          <w:color w:val="333333"/>
          <w:shd w:val="clear" w:color="auto" w:fill="FFFFFF"/>
        </w:rPr>
        <w:t>м. Київ, вул. Митрополита Василя Липківського, 35</w:t>
      </w:r>
    </w:p>
    <w:p w14:paraId="78067BB0" w14:textId="77777777" w:rsidR="005F2F22" w:rsidRPr="005F2F22" w:rsidRDefault="005F2F22" w:rsidP="005F2F22">
      <w:pPr>
        <w:jc w:val="right"/>
        <w:rPr>
          <w:rFonts w:ascii="Arial" w:hAnsi="Arial" w:cs="Arial"/>
        </w:rPr>
      </w:pPr>
      <w:r w:rsidRPr="005F2F22">
        <w:rPr>
          <w:rFonts w:ascii="Arial" w:hAnsi="Arial" w:cs="Arial"/>
          <w:color w:val="333333"/>
          <w:shd w:val="clear" w:color="auto" w:fill="FFFFFF"/>
        </w:rPr>
        <w:t>semenova@menr.gov.ua</w:t>
      </w:r>
    </w:p>
    <w:p w14:paraId="2A91F248" w14:textId="77777777" w:rsidR="008D6762" w:rsidRPr="00F43665" w:rsidRDefault="008D6762" w:rsidP="004B4FFD">
      <w:pPr>
        <w:tabs>
          <w:tab w:val="left" w:pos="4140"/>
        </w:tabs>
        <w:rPr>
          <w:rFonts w:ascii="Arial" w:hAnsi="Arial" w:cs="Arial"/>
          <w:bCs/>
          <w:sz w:val="22"/>
          <w:szCs w:val="22"/>
          <w:lang w:val="uk-UA" w:eastAsia="uk-UA"/>
        </w:rPr>
      </w:pPr>
    </w:p>
    <w:p w14:paraId="4ACCC496" w14:textId="5A708493" w:rsidR="005F2F22" w:rsidRDefault="005F2F22" w:rsidP="00B6612F">
      <w:pPr>
        <w:jc w:val="both"/>
        <w:rPr>
          <w:rFonts w:ascii="Arial" w:hAnsi="Arial" w:cs="Arial"/>
          <w:b/>
          <w:color w:val="333333"/>
          <w:shd w:val="clear" w:color="auto" w:fill="FFFFFF"/>
          <w:lang w:val="uk-UA"/>
        </w:rPr>
      </w:pPr>
    </w:p>
    <w:p w14:paraId="3C086F20" w14:textId="2C9E92BF" w:rsidR="00EE685E" w:rsidRPr="00DF551E" w:rsidRDefault="00D468F9" w:rsidP="00B6612F">
      <w:pPr>
        <w:jc w:val="both"/>
        <w:rPr>
          <w:rFonts w:ascii="Arial" w:hAnsi="Arial" w:cs="Arial"/>
          <w:b/>
          <w:color w:val="333333"/>
          <w:shd w:val="clear" w:color="auto" w:fill="FFFFFF"/>
          <w:lang w:val="uk-UA"/>
        </w:rPr>
      </w:pPr>
      <w:r w:rsidRPr="00DF551E">
        <w:rPr>
          <w:rFonts w:ascii="Arial" w:hAnsi="Arial" w:cs="Arial"/>
          <w:b/>
          <w:color w:val="333333"/>
          <w:shd w:val="clear" w:color="auto" w:fill="FFFFFF"/>
          <w:lang w:val="uk-UA"/>
        </w:rPr>
        <w:t xml:space="preserve">Коментарі щодо проекту Закону України “Про </w:t>
      </w:r>
      <w:r w:rsidR="00624566" w:rsidRPr="00DF551E">
        <w:rPr>
          <w:rFonts w:ascii="Arial" w:hAnsi="Arial" w:cs="Arial"/>
          <w:b/>
          <w:color w:val="333333"/>
          <w:shd w:val="clear" w:color="auto" w:fill="FFFFFF"/>
          <w:lang w:val="uk-UA"/>
        </w:rPr>
        <w:t xml:space="preserve">управління </w:t>
      </w:r>
      <w:r w:rsidRPr="00DF551E">
        <w:rPr>
          <w:rFonts w:ascii="Arial" w:hAnsi="Arial" w:cs="Arial"/>
          <w:b/>
          <w:color w:val="333333"/>
          <w:shd w:val="clear" w:color="auto" w:fill="FFFFFF"/>
          <w:lang w:val="uk-UA"/>
        </w:rPr>
        <w:t>відход</w:t>
      </w:r>
      <w:r w:rsidR="00624566" w:rsidRPr="00DF551E">
        <w:rPr>
          <w:rFonts w:ascii="Arial" w:hAnsi="Arial" w:cs="Arial"/>
          <w:b/>
          <w:color w:val="333333"/>
          <w:shd w:val="clear" w:color="auto" w:fill="FFFFFF"/>
          <w:lang w:val="uk-UA"/>
        </w:rPr>
        <w:t>ам</w:t>
      </w:r>
      <w:r w:rsidRPr="00DF551E">
        <w:rPr>
          <w:rFonts w:ascii="Arial" w:hAnsi="Arial" w:cs="Arial"/>
          <w:b/>
          <w:color w:val="333333"/>
          <w:shd w:val="clear" w:color="auto" w:fill="FFFFFF"/>
          <w:lang w:val="uk-UA"/>
        </w:rPr>
        <w:t>и”</w:t>
      </w:r>
    </w:p>
    <w:p w14:paraId="00FA19E4" w14:textId="77777777" w:rsidR="00D468F9" w:rsidRPr="00DF551E" w:rsidRDefault="00D468F9" w:rsidP="00B6612F">
      <w:pPr>
        <w:jc w:val="both"/>
        <w:rPr>
          <w:rFonts w:ascii="Arial" w:hAnsi="Arial" w:cs="Arial"/>
          <w:b/>
          <w:color w:val="333333"/>
          <w:shd w:val="clear" w:color="auto" w:fill="FFFFFF"/>
          <w:lang w:val="uk-UA"/>
        </w:rPr>
      </w:pPr>
      <w:r w:rsidRPr="00DF551E">
        <w:rPr>
          <w:rFonts w:ascii="Arial" w:hAnsi="Arial" w:cs="Arial"/>
          <w:b/>
          <w:color w:val="333333"/>
          <w:shd w:val="clear" w:color="auto" w:fill="FFFFFF"/>
          <w:lang w:val="uk-UA"/>
        </w:rPr>
        <w:tab/>
      </w:r>
    </w:p>
    <w:p w14:paraId="6844D450" w14:textId="64BC3B39" w:rsidR="00D468F9" w:rsidRPr="00DF551E" w:rsidRDefault="00D468F9" w:rsidP="00DF551E">
      <w:pPr>
        <w:jc w:val="both"/>
        <w:rPr>
          <w:rFonts w:ascii="Arial" w:hAnsi="Arial" w:cs="Arial"/>
          <w:color w:val="333333"/>
          <w:shd w:val="clear" w:color="auto" w:fill="FFFFFF"/>
          <w:lang w:val="uk-UA"/>
        </w:rPr>
      </w:pPr>
      <w:r w:rsidRPr="00DF551E">
        <w:rPr>
          <w:rFonts w:ascii="Arial" w:hAnsi="Arial" w:cs="Arial"/>
          <w:color w:val="333333"/>
          <w:shd w:val="clear" w:color="auto" w:fill="FFFFFF"/>
          <w:lang w:val="uk-UA"/>
        </w:rPr>
        <w:t xml:space="preserve">Наша організація висловлює наступні зауваження щодо проекту закону “Про </w:t>
      </w:r>
      <w:r w:rsidR="00624566" w:rsidRPr="00DF551E">
        <w:rPr>
          <w:rFonts w:ascii="Arial" w:hAnsi="Arial" w:cs="Arial"/>
          <w:color w:val="333333"/>
          <w:shd w:val="clear" w:color="auto" w:fill="FFFFFF"/>
          <w:lang w:val="uk-UA"/>
        </w:rPr>
        <w:t xml:space="preserve">управління </w:t>
      </w:r>
      <w:r w:rsidRPr="00DF551E">
        <w:rPr>
          <w:rFonts w:ascii="Arial" w:hAnsi="Arial" w:cs="Arial"/>
          <w:color w:val="333333"/>
          <w:shd w:val="clear" w:color="auto" w:fill="FFFFFF"/>
          <w:lang w:val="uk-UA"/>
        </w:rPr>
        <w:t>відход</w:t>
      </w:r>
      <w:r w:rsidR="00624566" w:rsidRPr="00DF551E">
        <w:rPr>
          <w:rFonts w:ascii="Arial" w:hAnsi="Arial" w:cs="Arial"/>
          <w:color w:val="333333"/>
          <w:shd w:val="clear" w:color="auto" w:fill="FFFFFF"/>
          <w:lang w:val="uk-UA"/>
        </w:rPr>
        <w:t>ам</w:t>
      </w:r>
      <w:r w:rsidRPr="00DF551E">
        <w:rPr>
          <w:rFonts w:ascii="Arial" w:hAnsi="Arial" w:cs="Arial"/>
          <w:color w:val="333333"/>
          <w:shd w:val="clear" w:color="auto" w:fill="FFFFFF"/>
          <w:lang w:val="uk-UA"/>
        </w:rPr>
        <w:t>и”:</w:t>
      </w:r>
    </w:p>
    <w:p w14:paraId="3B1B42BF" w14:textId="77777777" w:rsidR="00CA2C1F" w:rsidRPr="00DF551E" w:rsidRDefault="00CA2C1F" w:rsidP="00DF551E">
      <w:pPr>
        <w:jc w:val="both"/>
        <w:rPr>
          <w:rFonts w:ascii="Arial" w:hAnsi="Arial" w:cs="Arial"/>
          <w:b/>
          <w:color w:val="333333"/>
          <w:shd w:val="clear" w:color="auto" w:fill="FFFFFF"/>
          <w:lang w:val="uk-UA"/>
        </w:rPr>
      </w:pPr>
    </w:p>
    <w:p w14:paraId="2F0CC28D" w14:textId="3D41D9B8" w:rsidR="00D468F9" w:rsidRPr="00DF551E" w:rsidRDefault="00D468F9" w:rsidP="00DF551E">
      <w:pPr>
        <w:pStyle w:val="ListParagraph"/>
        <w:numPr>
          <w:ilvl w:val="0"/>
          <w:numId w:val="9"/>
        </w:numPr>
        <w:ind w:left="0" w:firstLine="360"/>
        <w:jc w:val="both"/>
        <w:rPr>
          <w:rFonts w:ascii="Arial" w:eastAsiaTheme="minorHAnsi" w:hAnsi="Arial" w:cs="Arial"/>
          <w:color w:val="222222"/>
          <w:lang w:val="uk-UA"/>
        </w:rPr>
      </w:pPr>
      <w:r w:rsidRPr="00DF551E">
        <w:rPr>
          <w:rFonts w:ascii="Arial" w:eastAsiaTheme="minorHAnsi" w:hAnsi="Arial" w:cs="Arial"/>
          <w:color w:val="222222"/>
          <w:lang w:val="uk-UA"/>
        </w:rPr>
        <w:t xml:space="preserve">Визначення окремих термінів не відповідають Директиві від 19.11.2008р. 2008/98/ЄС про відходи, зокрема, </w:t>
      </w:r>
      <w:r w:rsidR="00D40FF4" w:rsidRPr="00DF551E">
        <w:rPr>
          <w:rFonts w:ascii="Arial" w:eastAsiaTheme="minorHAnsi" w:hAnsi="Arial" w:cs="Arial"/>
          <w:color w:val="222222"/>
          <w:lang w:val="uk-UA"/>
        </w:rPr>
        <w:t xml:space="preserve">визначення </w:t>
      </w:r>
      <w:r w:rsidR="00F76243" w:rsidRPr="00DF551E">
        <w:rPr>
          <w:rFonts w:ascii="Arial" w:eastAsiaTheme="minorHAnsi" w:hAnsi="Arial" w:cs="Arial"/>
          <w:color w:val="222222"/>
          <w:lang w:val="uk-UA"/>
        </w:rPr>
        <w:t>виробника продукції</w:t>
      </w:r>
      <w:r w:rsidR="005D20AE" w:rsidRPr="00DF551E">
        <w:rPr>
          <w:rFonts w:ascii="Arial" w:eastAsiaTheme="minorHAnsi" w:hAnsi="Arial" w:cs="Arial"/>
          <w:color w:val="222222"/>
          <w:lang w:val="uk-UA"/>
        </w:rPr>
        <w:t>, утворювача відходів</w:t>
      </w:r>
      <w:r w:rsidR="00F76243" w:rsidRPr="00DF551E">
        <w:rPr>
          <w:rFonts w:ascii="Arial" w:eastAsiaTheme="minorHAnsi" w:hAnsi="Arial" w:cs="Arial"/>
          <w:color w:val="222222"/>
          <w:lang w:val="uk-UA"/>
        </w:rPr>
        <w:t xml:space="preserve">. </w:t>
      </w:r>
    </w:p>
    <w:p w14:paraId="4C3CC1F8" w14:textId="77777777" w:rsidR="00624566" w:rsidRPr="00DF551E" w:rsidRDefault="00624566" w:rsidP="00DF551E">
      <w:pPr>
        <w:pStyle w:val="ListParagraph"/>
        <w:ind w:left="0"/>
        <w:rPr>
          <w:rFonts w:ascii="Arial" w:hAnsi="Arial" w:cs="Arial"/>
        </w:rPr>
      </w:pPr>
      <w:r w:rsidRPr="00DF551E">
        <w:rPr>
          <w:rFonts w:ascii="Arial" w:hAnsi="Arial" w:cs="Arial"/>
        </w:rPr>
        <w:t xml:space="preserve">Термін </w:t>
      </w:r>
      <w:r w:rsidRPr="00DF551E">
        <w:rPr>
          <w:rFonts w:ascii="Arial" w:hAnsi="Arial" w:cs="Arial"/>
          <w:i/>
        </w:rPr>
        <w:t>власник відходів</w:t>
      </w:r>
      <w:r w:rsidRPr="00DF551E">
        <w:rPr>
          <w:rFonts w:ascii="Arial" w:hAnsi="Arial" w:cs="Arial"/>
        </w:rPr>
        <w:t xml:space="preserve"> не зовсім коректний, оскільки згідно Конституції та законодавства, право власності захищається судом і ніхто не може бути позбавлений права власності, тільки за рішенням суду. А щодо відходів – то власники зобовязані їх позбутися (визначення терміну “відходи”) </w:t>
      </w:r>
    </w:p>
    <w:p w14:paraId="51EA26B4" w14:textId="77777777" w:rsidR="00624566" w:rsidRPr="00DF551E" w:rsidRDefault="00624566" w:rsidP="00DF551E">
      <w:pPr>
        <w:pStyle w:val="ListParagraph"/>
        <w:ind w:left="142"/>
        <w:rPr>
          <w:rFonts w:ascii="Arial" w:hAnsi="Arial" w:cs="Arial"/>
        </w:rPr>
      </w:pPr>
    </w:p>
    <w:p w14:paraId="1EDB988A" w14:textId="4B2C608B" w:rsidR="00624566" w:rsidRPr="00DF551E" w:rsidRDefault="00DF551E" w:rsidP="00DF551E">
      <w:pPr>
        <w:pStyle w:val="ListParagraph"/>
        <w:ind w:left="0"/>
        <w:rPr>
          <w:rFonts w:ascii="Arial" w:hAnsi="Arial" w:cs="Arial"/>
        </w:rPr>
      </w:pPr>
      <w:r>
        <w:rPr>
          <w:rFonts w:ascii="Arial" w:hAnsi="Arial" w:cs="Arial"/>
        </w:rPr>
        <w:t>Доцільно ввести термін</w:t>
      </w:r>
      <w:r w:rsidR="00624566" w:rsidRPr="00DF551E">
        <w:rPr>
          <w:rFonts w:ascii="Arial" w:hAnsi="Arial" w:cs="Arial"/>
        </w:rPr>
        <w:t xml:space="preserve"> </w:t>
      </w:r>
      <w:r w:rsidR="00624566" w:rsidRPr="00DF551E">
        <w:rPr>
          <w:rFonts w:ascii="Arial" w:hAnsi="Arial" w:cs="Arial"/>
          <w:i/>
        </w:rPr>
        <w:t>утримувач відходів</w:t>
      </w:r>
      <w:r w:rsidR="00624566" w:rsidRPr="00DF551E">
        <w:rPr>
          <w:rFonts w:ascii="Arial" w:hAnsi="Arial" w:cs="Arial"/>
        </w:rPr>
        <w:t xml:space="preserve"> (waste holder) – виробник відходів або фічизна чи юридична особа, що володіє відходами.</w:t>
      </w:r>
    </w:p>
    <w:p w14:paraId="6977B51B" w14:textId="77777777" w:rsidR="00624566" w:rsidRPr="00DF551E" w:rsidRDefault="00624566" w:rsidP="00DF551E">
      <w:pPr>
        <w:pStyle w:val="ListParagraph"/>
        <w:ind w:left="0"/>
        <w:rPr>
          <w:rFonts w:ascii="Arial" w:hAnsi="Arial" w:cs="Arial"/>
        </w:rPr>
      </w:pPr>
      <w:r w:rsidRPr="00DF551E">
        <w:rPr>
          <w:rFonts w:ascii="Arial" w:hAnsi="Arial" w:cs="Arial"/>
          <w:shd w:val="clear" w:color="auto" w:fill="FFFFFF"/>
        </w:rPr>
        <w:t xml:space="preserve">Доцільно також ввести термін </w:t>
      </w:r>
      <w:r w:rsidRPr="00DF551E">
        <w:rPr>
          <w:rFonts w:ascii="Arial" w:hAnsi="Arial" w:cs="Arial"/>
          <w:i/>
          <w:shd w:val="clear" w:color="auto" w:fill="FFFFFF"/>
        </w:rPr>
        <w:t>виробник відходів</w:t>
      </w:r>
      <w:r w:rsidRPr="00DF551E">
        <w:rPr>
          <w:rFonts w:ascii="Arial" w:hAnsi="Arial" w:cs="Arial"/>
          <w:shd w:val="clear" w:color="auto" w:fill="FFFFFF"/>
        </w:rPr>
        <w:t xml:space="preserve"> – будь-хто, чия діяльність призводить до утворення відходів (первісний виробник відходів) або будь-хто, хто проводить операції із попередньої обробки, змішування чи інші операції, в результаті яких зімнюється природа чи склад таких відходів. </w:t>
      </w:r>
    </w:p>
    <w:p w14:paraId="306BB7E2" w14:textId="77777777" w:rsidR="00624566" w:rsidRPr="00DF551E" w:rsidRDefault="00624566" w:rsidP="00DF551E">
      <w:pPr>
        <w:pStyle w:val="ListParagraph"/>
        <w:ind w:left="0"/>
        <w:rPr>
          <w:rFonts w:ascii="Arial" w:hAnsi="Arial" w:cs="Arial"/>
        </w:rPr>
      </w:pPr>
      <w:r w:rsidRPr="00DF551E">
        <w:rPr>
          <w:rFonts w:ascii="Arial" w:hAnsi="Arial" w:cs="Arial"/>
        </w:rPr>
        <w:t xml:space="preserve"> </w:t>
      </w:r>
    </w:p>
    <w:p w14:paraId="2F7A223C" w14:textId="77777777" w:rsidR="00624566" w:rsidRPr="00DF551E" w:rsidRDefault="00624566" w:rsidP="00DF551E">
      <w:pPr>
        <w:pStyle w:val="ListParagraph"/>
        <w:ind w:left="0"/>
        <w:rPr>
          <w:rFonts w:ascii="Arial" w:hAnsi="Arial" w:cs="Arial"/>
        </w:rPr>
      </w:pPr>
      <w:r w:rsidRPr="00DF551E">
        <w:rPr>
          <w:rFonts w:ascii="Arial" w:hAnsi="Arial" w:cs="Arial"/>
        </w:rPr>
        <w:t xml:space="preserve">Термін </w:t>
      </w:r>
      <w:r w:rsidRPr="00DF551E">
        <w:rPr>
          <w:rFonts w:ascii="Arial" w:hAnsi="Arial" w:cs="Arial"/>
          <w:i/>
        </w:rPr>
        <w:t>муніципальні відходи</w:t>
      </w:r>
      <w:r w:rsidRPr="00DF551E">
        <w:rPr>
          <w:rFonts w:ascii="Arial" w:hAnsi="Arial" w:cs="Arial"/>
        </w:rPr>
        <w:t xml:space="preserve"> – не визначений, а лише поєднує в собі перелік складових (інших видів ) відходів, що можуть бути в муніципальних відходах. Це може бути окрема стаття, але не визначення, оскільки породжує зловижання щодо того, який режим поводження слід застосовувати, наприклад, до відпрацьованих батарейок – як муніципальних відходів чи небезпечних?</w:t>
      </w:r>
    </w:p>
    <w:p w14:paraId="7B80160F" w14:textId="77777777" w:rsidR="00624566" w:rsidRPr="00DF551E" w:rsidRDefault="00624566" w:rsidP="00DF551E">
      <w:pPr>
        <w:pStyle w:val="ListParagraph"/>
        <w:ind w:left="0"/>
        <w:rPr>
          <w:rFonts w:ascii="Arial" w:hAnsi="Arial" w:cs="Arial"/>
        </w:rPr>
      </w:pPr>
      <w:r w:rsidRPr="00DF551E">
        <w:rPr>
          <w:rFonts w:ascii="Arial" w:hAnsi="Arial" w:cs="Arial"/>
        </w:rPr>
        <w:t xml:space="preserve">Пропонуємо визначити муніципальні відходи – це відходи із домогосподарств, а також інші відходи, які в силу своєї природи чи складу є подібними до відходів із домогосподарств. </w:t>
      </w:r>
    </w:p>
    <w:p w14:paraId="7BDB3B7A" w14:textId="77777777" w:rsidR="00624566" w:rsidRPr="00DF551E" w:rsidRDefault="00624566" w:rsidP="00DF551E">
      <w:pPr>
        <w:pStyle w:val="ListParagraph"/>
        <w:ind w:left="0"/>
        <w:rPr>
          <w:rFonts w:ascii="Arial" w:hAnsi="Arial" w:cs="Arial"/>
        </w:rPr>
      </w:pPr>
    </w:p>
    <w:p w14:paraId="2485A53E" w14:textId="77777777" w:rsidR="00624566" w:rsidRPr="00DF551E" w:rsidRDefault="00624566" w:rsidP="00DF551E">
      <w:pPr>
        <w:pStyle w:val="ListParagraph"/>
        <w:ind w:left="0"/>
        <w:rPr>
          <w:rFonts w:ascii="Arial" w:hAnsi="Arial" w:cs="Arial"/>
        </w:rPr>
      </w:pPr>
      <w:r w:rsidRPr="00DF551E">
        <w:rPr>
          <w:rFonts w:ascii="Arial" w:hAnsi="Arial" w:cs="Arial"/>
        </w:rPr>
        <w:t xml:space="preserve">Терміни </w:t>
      </w:r>
      <w:r w:rsidRPr="00DF551E">
        <w:rPr>
          <w:rFonts w:ascii="Arial" w:hAnsi="Arial" w:cs="Arial"/>
          <w:i/>
        </w:rPr>
        <w:t>тимчасового зберігання відходів</w:t>
      </w:r>
      <w:r w:rsidRPr="00DF551E">
        <w:rPr>
          <w:rFonts w:ascii="Arial" w:hAnsi="Arial" w:cs="Arial"/>
        </w:rPr>
        <w:t xml:space="preserve"> та </w:t>
      </w:r>
      <w:r w:rsidRPr="00DF551E">
        <w:rPr>
          <w:rFonts w:ascii="Arial" w:hAnsi="Arial" w:cs="Arial"/>
          <w:i/>
        </w:rPr>
        <w:t>зберігання відходів</w:t>
      </w:r>
      <w:r w:rsidRPr="00DF551E">
        <w:rPr>
          <w:rFonts w:ascii="Arial" w:hAnsi="Arial" w:cs="Arial"/>
        </w:rPr>
        <w:t xml:space="preserve"> не відповідають нормам європейських директив, та створюють неузгодженості.</w:t>
      </w:r>
    </w:p>
    <w:p w14:paraId="362100FC" w14:textId="77777777" w:rsidR="00624566" w:rsidRPr="00DF551E" w:rsidRDefault="00624566" w:rsidP="00DF551E">
      <w:pPr>
        <w:pStyle w:val="ListParagraph"/>
        <w:ind w:left="0"/>
        <w:rPr>
          <w:rFonts w:ascii="Arial" w:hAnsi="Arial" w:cs="Arial"/>
        </w:rPr>
      </w:pPr>
      <w:r w:rsidRPr="00DF551E">
        <w:rPr>
          <w:rFonts w:ascii="Arial" w:hAnsi="Arial" w:cs="Arial"/>
        </w:rPr>
        <w:t xml:space="preserve">Пропонуємо термін тимчасове зберігання відходів замінити на </w:t>
      </w:r>
      <w:r w:rsidRPr="00DF551E">
        <w:rPr>
          <w:rFonts w:ascii="Arial" w:hAnsi="Arial" w:cs="Arial"/>
          <w:i/>
        </w:rPr>
        <w:t>складування відходів</w:t>
      </w:r>
      <w:r w:rsidRPr="00DF551E">
        <w:rPr>
          <w:rFonts w:ascii="Arial" w:hAnsi="Arial" w:cs="Arial"/>
        </w:rPr>
        <w:t>.</w:t>
      </w:r>
    </w:p>
    <w:p w14:paraId="56346453" w14:textId="77777777" w:rsidR="00624566" w:rsidRPr="00DF551E" w:rsidRDefault="00624566" w:rsidP="00DF551E">
      <w:pPr>
        <w:pStyle w:val="ListParagraph"/>
        <w:ind w:left="0"/>
        <w:rPr>
          <w:rFonts w:ascii="Arial" w:hAnsi="Arial" w:cs="Arial"/>
        </w:rPr>
      </w:pPr>
    </w:p>
    <w:p w14:paraId="2B2F85A3" w14:textId="77777777" w:rsidR="00624566" w:rsidRPr="00DF551E" w:rsidRDefault="00624566" w:rsidP="00DF551E">
      <w:pPr>
        <w:pStyle w:val="ListParagraph"/>
        <w:ind w:left="0"/>
        <w:rPr>
          <w:rFonts w:ascii="Arial" w:hAnsi="Arial" w:cs="Arial"/>
        </w:rPr>
      </w:pPr>
      <w:r w:rsidRPr="00DF551E">
        <w:rPr>
          <w:rFonts w:ascii="Arial" w:hAnsi="Arial" w:cs="Arial"/>
        </w:rPr>
        <w:t xml:space="preserve">Щодо термінів тимчасового зберігання, то їх також слід привести у відповідність із вимогами Директиви про захоронення відходів, яка дає визначення полігону, і вказує, що місце зберігання відходів, які призначені для видалення більше 1 року, слід вважати полігоном. А місце, де відходи, призанчені для відновлення, зберігаються більше 3 років, також вважається полігоном. </w:t>
      </w:r>
    </w:p>
    <w:p w14:paraId="592679A2" w14:textId="77777777" w:rsidR="00624566" w:rsidRPr="00DF551E" w:rsidRDefault="00624566" w:rsidP="00DF551E">
      <w:pPr>
        <w:pStyle w:val="ListParagraph"/>
        <w:ind w:left="0"/>
        <w:rPr>
          <w:rFonts w:ascii="Arial" w:hAnsi="Arial" w:cs="Arial"/>
        </w:rPr>
      </w:pPr>
    </w:p>
    <w:p w14:paraId="34151744" w14:textId="77777777" w:rsidR="00624566" w:rsidRPr="00DF551E" w:rsidRDefault="00624566" w:rsidP="00DF551E">
      <w:pPr>
        <w:rPr>
          <w:rFonts w:ascii="Arial" w:hAnsi="Arial" w:cs="Arial"/>
        </w:rPr>
      </w:pPr>
      <w:r w:rsidRPr="00DF551E">
        <w:rPr>
          <w:rFonts w:ascii="Arial" w:hAnsi="Arial" w:cs="Arial"/>
        </w:rPr>
        <w:lastRenderedPageBreak/>
        <w:t xml:space="preserve">Термін </w:t>
      </w:r>
      <w:r w:rsidRPr="00DF551E">
        <w:rPr>
          <w:rFonts w:ascii="Arial" w:hAnsi="Arial" w:cs="Arial"/>
          <w:i/>
        </w:rPr>
        <w:t>полігон</w:t>
      </w:r>
      <w:r w:rsidRPr="00DF551E">
        <w:rPr>
          <w:rFonts w:ascii="Arial" w:hAnsi="Arial" w:cs="Arial"/>
        </w:rPr>
        <w:t xml:space="preserve">   слід привести до відповідності із Директивою про захоронення відходів. Вона закріплює, що полігон – це місце ліквідації (видалення) відходів для захоронення відходів в землі чи на поверхні, включаючи: місце для внутрішнього захоронення відходів  чи постійне місце, яке використовується для постійного зберігання відходів, але не включає установок чи території, де відходи вивантажуються для підготовки до подальшого транспортування на відновлення, обробку чи видалення будь-де, і  зберігання відходів до їхнього відновлення чи обробки протягом періоду менше ніж 3 роки, як правило, або зберігання відходів до їхнього видалення протягом менше ніж одного року. </w:t>
      </w:r>
    </w:p>
    <w:p w14:paraId="282A5642" w14:textId="77777777" w:rsidR="00624566" w:rsidRPr="00DF551E" w:rsidRDefault="00624566" w:rsidP="00DF551E">
      <w:pPr>
        <w:rPr>
          <w:rFonts w:ascii="Arial" w:hAnsi="Arial" w:cs="Arial"/>
        </w:rPr>
      </w:pPr>
    </w:p>
    <w:p w14:paraId="7B3BF18C" w14:textId="77777777" w:rsidR="00624566" w:rsidRPr="00DF551E" w:rsidRDefault="00624566" w:rsidP="00DF551E">
      <w:pPr>
        <w:rPr>
          <w:rFonts w:ascii="Arial" w:hAnsi="Arial" w:cs="Arial"/>
        </w:rPr>
      </w:pPr>
      <w:r w:rsidRPr="00DF551E">
        <w:rPr>
          <w:rFonts w:ascii="Arial" w:hAnsi="Arial" w:cs="Arial"/>
        </w:rPr>
        <w:t xml:space="preserve">В термін </w:t>
      </w:r>
      <w:r w:rsidRPr="00DF551E">
        <w:rPr>
          <w:rFonts w:ascii="Arial" w:hAnsi="Arial" w:cs="Arial"/>
          <w:i/>
        </w:rPr>
        <w:t>обєкт управління відходами</w:t>
      </w:r>
      <w:r w:rsidRPr="00DF551E">
        <w:rPr>
          <w:rFonts w:ascii="Arial" w:hAnsi="Arial" w:cs="Arial"/>
        </w:rPr>
        <w:t xml:space="preserve"> не входять транспортні засоби,  які також є обєктами управління відходами. Також згідно даного терміну, лише той обєкт, який здійснює збирання, перевезення та оброблення відходів –тобто всі три операції, а якщо одна із них відсутня – чи є він  обєктом управління відходами?</w:t>
      </w:r>
    </w:p>
    <w:p w14:paraId="45AE8451" w14:textId="77777777" w:rsidR="00624566" w:rsidRPr="00DF551E" w:rsidRDefault="00624566" w:rsidP="00DF551E">
      <w:pPr>
        <w:rPr>
          <w:rFonts w:ascii="Arial" w:hAnsi="Arial" w:cs="Arial"/>
        </w:rPr>
      </w:pPr>
    </w:p>
    <w:p w14:paraId="5316E606" w14:textId="77777777" w:rsidR="00624566" w:rsidRPr="00DF551E" w:rsidRDefault="00624566" w:rsidP="00DF551E">
      <w:pPr>
        <w:rPr>
          <w:rFonts w:ascii="Arial" w:hAnsi="Arial" w:cs="Arial"/>
        </w:rPr>
      </w:pPr>
      <w:r w:rsidRPr="00DF551E">
        <w:rPr>
          <w:rFonts w:ascii="Arial" w:hAnsi="Arial" w:cs="Arial"/>
        </w:rPr>
        <w:t xml:space="preserve">Терміни </w:t>
      </w:r>
      <w:r w:rsidRPr="00DF551E">
        <w:rPr>
          <w:rFonts w:ascii="Arial" w:hAnsi="Arial" w:cs="Arial"/>
          <w:i/>
        </w:rPr>
        <w:t>підготовка до повторного використання</w:t>
      </w:r>
      <w:r w:rsidRPr="00DF551E">
        <w:rPr>
          <w:rFonts w:ascii="Arial" w:hAnsi="Arial" w:cs="Arial"/>
        </w:rPr>
        <w:t xml:space="preserve"> та </w:t>
      </w:r>
      <w:r w:rsidRPr="00DF551E">
        <w:rPr>
          <w:rFonts w:ascii="Arial" w:hAnsi="Arial" w:cs="Arial"/>
          <w:i/>
        </w:rPr>
        <w:t xml:space="preserve">повторне використання </w:t>
      </w:r>
      <w:r w:rsidRPr="00DF551E">
        <w:rPr>
          <w:rFonts w:ascii="Arial" w:hAnsi="Arial" w:cs="Arial"/>
        </w:rPr>
        <w:t xml:space="preserve">слід уточнити, оскільки вони стосуються різних обєктів – відходів і продукції, а є майже однаковими. </w:t>
      </w:r>
    </w:p>
    <w:p w14:paraId="308362C6" w14:textId="77777777" w:rsidR="00624566" w:rsidRPr="00DF551E" w:rsidRDefault="00624566" w:rsidP="00DF551E">
      <w:pPr>
        <w:rPr>
          <w:rFonts w:ascii="Arial" w:hAnsi="Arial" w:cs="Arial"/>
        </w:rPr>
      </w:pPr>
    </w:p>
    <w:p w14:paraId="3B7123AA" w14:textId="77777777" w:rsidR="00624566" w:rsidRPr="00DF551E" w:rsidRDefault="00624566" w:rsidP="00DF551E">
      <w:pPr>
        <w:rPr>
          <w:rFonts w:ascii="Arial" w:hAnsi="Arial" w:cs="Arial"/>
        </w:rPr>
      </w:pPr>
      <w:r w:rsidRPr="00DF551E">
        <w:rPr>
          <w:rFonts w:ascii="Arial" w:hAnsi="Arial" w:cs="Arial"/>
        </w:rPr>
        <w:t xml:space="preserve">Термін </w:t>
      </w:r>
      <w:r w:rsidRPr="00DF551E">
        <w:rPr>
          <w:rFonts w:ascii="Arial" w:hAnsi="Arial" w:cs="Arial"/>
          <w:i/>
        </w:rPr>
        <w:t xml:space="preserve">приймання </w:t>
      </w:r>
      <w:r w:rsidRPr="00DF551E">
        <w:rPr>
          <w:rFonts w:ascii="Arial" w:hAnsi="Arial" w:cs="Arial"/>
        </w:rPr>
        <w:t xml:space="preserve">слід уточнити, оскільки він дозволяє приймати в приватних домогосподарствах батарейки, шини, і він повинен мати відсилання на відповідне законодавство чи статті закону, які регулюють питання приймання особливих відходів – відходів електричного та електронного обладнання, відпрацьованих батарейок, тощо.  Також дозволяється зберігання відходів протягом 6 місяців до передачі їх субєктам господарювання у сфері управління відходами, хоча тимчасове зберігання в законопроекті визначено терміном 90 днів. Терміни слід узгодити.  </w:t>
      </w:r>
    </w:p>
    <w:p w14:paraId="7E721383" w14:textId="77777777" w:rsidR="00624566" w:rsidRPr="00DF551E" w:rsidRDefault="00624566" w:rsidP="00DF551E">
      <w:pPr>
        <w:rPr>
          <w:rFonts w:ascii="Arial" w:hAnsi="Arial" w:cs="Arial"/>
        </w:rPr>
      </w:pPr>
    </w:p>
    <w:p w14:paraId="796371DC" w14:textId="77777777" w:rsidR="00624566" w:rsidRPr="00DF551E" w:rsidRDefault="00624566" w:rsidP="00DF551E">
      <w:pPr>
        <w:rPr>
          <w:rFonts w:ascii="Arial" w:hAnsi="Arial" w:cs="Arial"/>
        </w:rPr>
      </w:pPr>
      <w:r w:rsidRPr="00DF551E">
        <w:rPr>
          <w:rFonts w:ascii="Arial" w:hAnsi="Arial" w:cs="Arial"/>
        </w:rPr>
        <w:t xml:space="preserve">Термін </w:t>
      </w:r>
      <w:r w:rsidRPr="00DF551E">
        <w:rPr>
          <w:rFonts w:ascii="Arial" w:hAnsi="Arial" w:cs="Arial"/>
          <w:i/>
        </w:rPr>
        <w:t>відновлення відходів</w:t>
      </w:r>
      <w:r w:rsidRPr="00DF551E">
        <w:rPr>
          <w:rFonts w:ascii="Arial" w:hAnsi="Arial" w:cs="Arial"/>
        </w:rPr>
        <w:t xml:space="preserve"> – не є зовсім коректним і не зрозуміле його співвідношення із терміном рециклінг. Операції із відновлення відходів наведені в додатку ІІ, що співпадає із додатком ІІ Директиви про відходи (Операції із утилізації). Тому термін “відновлення” мав би бути замінений на інший відповідний термін –  утилізація, щоб уникнути неправильного тлумачення. </w:t>
      </w:r>
    </w:p>
    <w:p w14:paraId="77140D10" w14:textId="77777777" w:rsidR="00624566" w:rsidRPr="00DF551E" w:rsidRDefault="00624566" w:rsidP="00DF551E">
      <w:pPr>
        <w:rPr>
          <w:rFonts w:ascii="Arial" w:hAnsi="Arial" w:cs="Arial"/>
        </w:rPr>
      </w:pPr>
    </w:p>
    <w:p w14:paraId="574620AA" w14:textId="77777777" w:rsidR="00624566" w:rsidRPr="00DF551E" w:rsidRDefault="00624566" w:rsidP="00DF551E">
      <w:pPr>
        <w:rPr>
          <w:rFonts w:ascii="Arial" w:hAnsi="Arial" w:cs="Arial"/>
        </w:rPr>
      </w:pPr>
      <w:r w:rsidRPr="00DF551E">
        <w:rPr>
          <w:rFonts w:ascii="Arial" w:hAnsi="Arial" w:cs="Arial"/>
        </w:rPr>
        <w:t xml:space="preserve">Термін </w:t>
      </w:r>
      <w:r w:rsidRPr="00DF551E">
        <w:rPr>
          <w:rFonts w:ascii="Arial" w:hAnsi="Arial" w:cs="Arial"/>
          <w:i/>
        </w:rPr>
        <w:t>рециклінг</w:t>
      </w:r>
      <w:r w:rsidRPr="00DF551E">
        <w:rPr>
          <w:rFonts w:ascii="Arial" w:hAnsi="Arial" w:cs="Arial"/>
        </w:rPr>
        <w:t xml:space="preserve"> доцільно замінити на </w:t>
      </w:r>
      <w:r w:rsidRPr="00DF551E">
        <w:rPr>
          <w:rFonts w:ascii="Arial" w:hAnsi="Arial" w:cs="Arial"/>
          <w:i/>
        </w:rPr>
        <w:t>переробку</w:t>
      </w:r>
      <w:r w:rsidRPr="00DF551E">
        <w:rPr>
          <w:rFonts w:ascii="Arial" w:hAnsi="Arial" w:cs="Arial"/>
        </w:rPr>
        <w:t xml:space="preserve">, яка є операцією із утилізації. </w:t>
      </w:r>
    </w:p>
    <w:p w14:paraId="385FEB5B" w14:textId="77777777" w:rsidR="00624566" w:rsidRPr="00DF551E" w:rsidRDefault="00624566" w:rsidP="00DF551E">
      <w:pPr>
        <w:rPr>
          <w:rFonts w:ascii="Arial" w:hAnsi="Arial" w:cs="Arial"/>
        </w:rPr>
      </w:pPr>
    </w:p>
    <w:p w14:paraId="52D4D47B" w14:textId="77777777" w:rsidR="00624566" w:rsidRPr="00DF551E" w:rsidRDefault="00624566" w:rsidP="00DF551E">
      <w:pPr>
        <w:rPr>
          <w:rFonts w:ascii="Arial" w:hAnsi="Arial" w:cs="Arial"/>
        </w:rPr>
      </w:pPr>
      <w:r w:rsidRPr="00DF551E">
        <w:rPr>
          <w:rFonts w:ascii="Arial" w:hAnsi="Arial" w:cs="Arial"/>
        </w:rPr>
        <w:t xml:space="preserve">В тексті застосовуєтсья термін </w:t>
      </w:r>
      <w:r w:rsidRPr="00DF551E">
        <w:rPr>
          <w:rFonts w:ascii="Arial" w:hAnsi="Arial" w:cs="Arial"/>
          <w:i/>
        </w:rPr>
        <w:t>повторне використання</w:t>
      </w:r>
      <w:r w:rsidRPr="00DF551E">
        <w:rPr>
          <w:rFonts w:ascii="Arial" w:hAnsi="Arial" w:cs="Arial"/>
        </w:rPr>
        <w:t xml:space="preserve">, і часто не зрозуміло чого він стосується  - чи продукції, чи відходів. Визначення цих термінів в статті 1 також є незрозумілим, бо </w:t>
      </w:r>
      <w:r w:rsidRPr="00DF551E">
        <w:rPr>
          <w:rFonts w:ascii="Arial" w:hAnsi="Arial" w:cs="Arial"/>
          <w:i/>
        </w:rPr>
        <w:t>підготовка до повторного використання</w:t>
      </w:r>
      <w:r w:rsidRPr="00DF551E">
        <w:rPr>
          <w:rFonts w:ascii="Arial" w:hAnsi="Arial" w:cs="Arial"/>
        </w:rPr>
        <w:t xml:space="preserve"> – термін, що стосується відходів, а </w:t>
      </w:r>
      <w:r w:rsidRPr="00DF551E">
        <w:rPr>
          <w:rFonts w:ascii="Arial" w:hAnsi="Arial" w:cs="Arial"/>
          <w:i/>
        </w:rPr>
        <w:t>повторне використання</w:t>
      </w:r>
      <w:r w:rsidRPr="00DF551E">
        <w:rPr>
          <w:rFonts w:ascii="Arial" w:hAnsi="Arial" w:cs="Arial"/>
        </w:rPr>
        <w:t xml:space="preserve"> – стосуєтсья продукції.  </w:t>
      </w:r>
    </w:p>
    <w:p w14:paraId="3A6E871B" w14:textId="77777777" w:rsidR="00624566" w:rsidRPr="00DF551E" w:rsidRDefault="00624566" w:rsidP="00DF551E">
      <w:pPr>
        <w:pStyle w:val="ListParagraph"/>
        <w:jc w:val="both"/>
        <w:rPr>
          <w:rFonts w:ascii="Arial" w:eastAsiaTheme="minorHAnsi" w:hAnsi="Arial" w:cs="Arial"/>
          <w:color w:val="222222"/>
          <w:lang w:val="uk-UA"/>
        </w:rPr>
      </w:pPr>
    </w:p>
    <w:p w14:paraId="18166475" w14:textId="76BE14A4" w:rsidR="00D468F9" w:rsidRDefault="00D468F9" w:rsidP="00DF551E">
      <w:pPr>
        <w:jc w:val="both"/>
        <w:rPr>
          <w:rFonts w:ascii="Arial" w:eastAsiaTheme="minorHAnsi" w:hAnsi="Arial" w:cs="Arial"/>
          <w:color w:val="222222"/>
          <w:lang w:val="uk-UA"/>
        </w:rPr>
      </w:pPr>
      <w:r w:rsidRPr="00DF551E">
        <w:rPr>
          <w:rFonts w:ascii="Arial" w:eastAsiaTheme="minorHAnsi" w:hAnsi="Arial" w:cs="Arial"/>
          <w:color w:val="222222"/>
          <w:lang w:val="uk-UA"/>
        </w:rPr>
        <w:t>Пропонуємо змінити термін «рециклінг» на «перероблення».</w:t>
      </w:r>
    </w:p>
    <w:p w14:paraId="696C56DF" w14:textId="77777777" w:rsidR="00DF551E" w:rsidRPr="00DF551E" w:rsidRDefault="00DF551E" w:rsidP="00DF551E">
      <w:pPr>
        <w:jc w:val="both"/>
        <w:rPr>
          <w:rFonts w:ascii="Arial" w:eastAsiaTheme="minorHAnsi" w:hAnsi="Arial" w:cs="Arial"/>
          <w:color w:val="222222"/>
          <w:lang w:val="uk-UA"/>
        </w:rPr>
      </w:pPr>
    </w:p>
    <w:p w14:paraId="03AE6EFF" w14:textId="77777777" w:rsidR="00624566" w:rsidRPr="00DF551E" w:rsidRDefault="00624566" w:rsidP="00DF551E">
      <w:pPr>
        <w:rPr>
          <w:rFonts w:ascii="Arial" w:hAnsi="Arial" w:cs="Arial"/>
        </w:rPr>
      </w:pPr>
      <w:r w:rsidRPr="00DF551E">
        <w:rPr>
          <w:rFonts w:ascii="Arial" w:eastAsiaTheme="minorHAnsi" w:hAnsi="Arial" w:cs="Arial"/>
          <w:b/>
          <w:color w:val="222222"/>
          <w:lang w:val="uk-UA"/>
        </w:rPr>
        <w:t>2</w:t>
      </w:r>
      <w:r w:rsidR="00D468F9" w:rsidRPr="00DF551E">
        <w:rPr>
          <w:rFonts w:ascii="Arial" w:eastAsiaTheme="minorHAnsi" w:hAnsi="Arial" w:cs="Arial"/>
          <w:color w:val="222222"/>
          <w:lang w:val="uk-UA"/>
        </w:rPr>
        <w:t>.    Розділ «Дозвільно-ліцензійна діяльність» потребує доопрацювання:</w:t>
      </w:r>
      <w:r w:rsidRPr="00DF551E">
        <w:rPr>
          <w:rFonts w:ascii="Arial" w:eastAsiaTheme="minorHAnsi" w:hAnsi="Arial" w:cs="Arial"/>
          <w:b/>
          <w:color w:val="222222"/>
          <w:lang w:val="uk-UA"/>
        </w:rPr>
        <w:t xml:space="preserve"> </w:t>
      </w:r>
      <w:r w:rsidRPr="00DF551E">
        <w:rPr>
          <w:rFonts w:ascii="Arial" w:hAnsi="Arial" w:cs="Arial"/>
        </w:rPr>
        <w:t xml:space="preserve">оскільки закон залишає стару, не зовсім ефективну систему та зосереджує дозвільні повноваження на центральному рівні, що може привести до колапсу. Також термін видачі дозволів є занадто малим, і не буде сприяти вкладенню інвестицій в сферу управління відходами. Також при існуючій дозвільній системі виникає сумнів, чи потрібно залишати ліцензії та дозволи на здійснення операцій управліненя відходами, оскільки для багатьох суб’єктів виникне тягар подвійного отримання дозволів, тому існування ліцензування в цій сфері не є виправданим. Директива ЄС про відходи говорить про можливість для запровадження дозвільньної системи для здійснення операцій обробки відходів (утилізації або ліквідації, включаючи попередню підготовку до них) (ст.23), а даний законопроект значно розширює коло субєктів та видів діяльності, на які слід отримати дозвіл -  операції управління відходами (збирання, перевезення, оброблення (віднолвення або видалення). </w:t>
      </w:r>
    </w:p>
    <w:p w14:paraId="55E4E61B" w14:textId="77777777" w:rsidR="00624566" w:rsidRPr="00DF551E" w:rsidRDefault="00624566" w:rsidP="00DF551E">
      <w:pPr>
        <w:pStyle w:val="ListParagraph"/>
        <w:rPr>
          <w:rFonts w:ascii="Arial" w:hAnsi="Arial" w:cs="Arial"/>
          <w:b/>
        </w:rPr>
      </w:pPr>
    </w:p>
    <w:p w14:paraId="495C7FDC" w14:textId="77777777" w:rsidR="00624566" w:rsidRPr="00DF551E" w:rsidRDefault="00624566" w:rsidP="00DF551E">
      <w:pPr>
        <w:pStyle w:val="ListParagraph"/>
        <w:ind w:left="0"/>
        <w:rPr>
          <w:rFonts w:ascii="Arial" w:hAnsi="Arial" w:cs="Arial"/>
        </w:rPr>
      </w:pPr>
      <w:r w:rsidRPr="00DF551E">
        <w:rPr>
          <w:rFonts w:ascii="Arial" w:hAnsi="Arial" w:cs="Arial"/>
        </w:rPr>
        <w:t>Тому, уточнення потребують норми щодо терміну, на який видається дозвільний документ, щодо органу, який його видає, щодо операцій управління відходами, на які слід дозвіл отримати, щодо необхідності видачі ліцензій на поводження з небезпечними відходами.</w:t>
      </w:r>
    </w:p>
    <w:p w14:paraId="7CA203E5" w14:textId="77777777" w:rsidR="00624566" w:rsidRPr="00DF551E" w:rsidRDefault="00624566" w:rsidP="00DF551E">
      <w:pPr>
        <w:pStyle w:val="ListParagraph"/>
        <w:ind w:left="0"/>
        <w:rPr>
          <w:rFonts w:ascii="Arial" w:hAnsi="Arial" w:cs="Arial"/>
        </w:rPr>
      </w:pPr>
    </w:p>
    <w:p w14:paraId="6E7C5463" w14:textId="77777777" w:rsidR="00624566" w:rsidRPr="00DF551E" w:rsidRDefault="00624566" w:rsidP="00DF551E">
      <w:pPr>
        <w:pStyle w:val="ListParagraph"/>
        <w:ind w:left="0"/>
        <w:rPr>
          <w:rFonts w:ascii="Arial" w:hAnsi="Arial" w:cs="Arial"/>
        </w:rPr>
      </w:pPr>
      <w:r w:rsidRPr="00DF551E">
        <w:rPr>
          <w:rFonts w:ascii="Arial" w:hAnsi="Arial" w:cs="Arial"/>
        </w:rPr>
        <w:t xml:space="preserve">Ми пропонуємо надати повноваження в сфері дозвільної діяльності відповідним департаментам ОДА для уникнення бюрократії та підвищення якості дозвільної діяльності. Також пропонуємо збільшити термін дії дозволу – з 3 років – до 10 років. Пропонуємо запровадити реєстр дозволів, який має бути в публічному доступі через Інформаційну систему управління відходами (ст.30 Законопроекту)  </w:t>
      </w:r>
    </w:p>
    <w:p w14:paraId="7C4D9C53" w14:textId="77777777" w:rsidR="00DF551E" w:rsidRDefault="00DF551E" w:rsidP="00DF551E">
      <w:pPr>
        <w:pStyle w:val="ListParagraph"/>
        <w:ind w:left="0"/>
        <w:rPr>
          <w:rFonts w:ascii="Arial" w:hAnsi="Arial" w:cs="Arial"/>
        </w:rPr>
      </w:pPr>
    </w:p>
    <w:p w14:paraId="32BE3EE5" w14:textId="18EA23CE" w:rsidR="00624566" w:rsidRPr="00DF551E" w:rsidRDefault="00624566" w:rsidP="00DF551E">
      <w:pPr>
        <w:pStyle w:val="ListParagraph"/>
        <w:ind w:left="0"/>
        <w:rPr>
          <w:rFonts w:ascii="Arial" w:hAnsi="Arial" w:cs="Arial"/>
        </w:rPr>
      </w:pPr>
      <w:r w:rsidRPr="00DF551E">
        <w:rPr>
          <w:rFonts w:ascii="Arial" w:hAnsi="Arial" w:cs="Arial"/>
        </w:rPr>
        <w:t>Також виключити необхідність отримання дозволів тими суб</w:t>
      </w:r>
      <w:r w:rsidR="00DF551E">
        <w:rPr>
          <w:rFonts w:ascii="Arial" w:hAnsi="Arial" w:cs="Arial"/>
        </w:rPr>
        <w:t>’</w:t>
      </w:r>
      <w:r w:rsidRPr="00DF551E">
        <w:rPr>
          <w:rFonts w:ascii="Arial" w:hAnsi="Arial" w:cs="Arial"/>
        </w:rPr>
        <w:t>єктами, які лише збирають та(чи) перевозять відходи, що не є небезпечними. Для таких суб</w:t>
      </w:r>
      <w:r w:rsidR="00DF551E">
        <w:rPr>
          <w:rFonts w:ascii="Arial" w:hAnsi="Arial" w:cs="Arial"/>
        </w:rPr>
        <w:t>’</w:t>
      </w:r>
      <w:r w:rsidRPr="00DF551E">
        <w:rPr>
          <w:rFonts w:ascii="Arial" w:hAnsi="Arial" w:cs="Arial"/>
        </w:rPr>
        <w:t>єктів слід передбачити необхідність реєстрації у відповідному реєстрі, що відповідає вимогам директиви (ст.26).</w:t>
      </w:r>
    </w:p>
    <w:p w14:paraId="458BB5D1" w14:textId="77777777" w:rsidR="00624566" w:rsidRPr="00DF551E" w:rsidRDefault="00624566" w:rsidP="00DF551E">
      <w:pPr>
        <w:rPr>
          <w:rFonts w:ascii="Arial" w:hAnsi="Arial" w:cs="Arial"/>
          <w:b/>
          <w:bCs/>
          <w:color w:val="333333"/>
          <w:lang w:val="uk-UA"/>
        </w:rPr>
      </w:pPr>
    </w:p>
    <w:p w14:paraId="7E5EE139" w14:textId="77777777" w:rsidR="00624566" w:rsidRPr="00DF551E" w:rsidRDefault="00624566" w:rsidP="00DF551E">
      <w:pPr>
        <w:rPr>
          <w:rFonts w:ascii="Arial" w:hAnsi="Arial" w:cs="Arial"/>
        </w:rPr>
      </w:pPr>
      <w:r w:rsidRPr="00DF551E">
        <w:rPr>
          <w:rFonts w:ascii="Arial" w:hAnsi="Arial" w:cs="Arial"/>
          <w:b/>
          <w:bCs/>
          <w:color w:val="333333"/>
          <w:lang w:val="uk-UA"/>
        </w:rPr>
        <w:t xml:space="preserve">3.  </w:t>
      </w:r>
      <w:r w:rsidRPr="00DF551E">
        <w:rPr>
          <w:rFonts w:ascii="Arial" w:hAnsi="Arial" w:cs="Arial"/>
        </w:rPr>
        <w:t xml:space="preserve">Норми статті 35 щодо </w:t>
      </w:r>
      <w:r w:rsidRPr="00DF551E">
        <w:rPr>
          <w:rFonts w:ascii="Arial" w:hAnsi="Arial" w:cs="Arial"/>
          <w:b/>
        </w:rPr>
        <w:t>Національного плану управління відходами</w:t>
      </w:r>
      <w:r w:rsidRPr="00DF551E">
        <w:rPr>
          <w:rFonts w:ascii="Arial" w:hAnsi="Arial" w:cs="Arial"/>
        </w:rPr>
        <w:t xml:space="preserve"> не відповідають європейським вимогам.</w:t>
      </w:r>
    </w:p>
    <w:p w14:paraId="4B11B54B" w14:textId="77777777" w:rsidR="00624566" w:rsidRPr="00DF551E" w:rsidRDefault="00624566" w:rsidP="00DF551E">
      <w:pPr>
        <w:rPr>
          <w:rFonts w:ascii="Arial" w:hAnsi="Arial" w:cs="Arial"/>
        </w:rPr>
      </w:pPr>
    </w:p>
    <w:p w14:paraId="18F333AE" w14:textId="77777777" w:rsidR="00624566" w:rsidRPr="00DF551E" w:rsidRDefault="00624566" w:rsidP="00DF551E">
      <w:pPr>
        <w:rPr>
          <w:rFonts w:ascii="Arial" w:hAnsi="Arial" w:cs="Arial"/>
        </w:rPr>
      </w:pPr>
      <w:r w:rsidRPr="00DF551E">
        <w:rPr>
          <w:rFonts w:ascii="Arial" w:hAnsi="Arial" w:cs="Arial"/>
        </w:rPr>
        <w:t xml:space="preserve">Так, стаття 28 Директиви про відходи містить чіткі вимоги до Планів управління відходами, які не відображені у законопроекті.  Тому, статтю 35 слід доопрацювати для опису всіх необхідних реквізитів Національного плану управління відходами. </w:t>
      </w:r>
    </w:p>
    <w:p w14:paraId="4679B118" w14:textId="77777777" w:rsidR="00624566" w:rsidRPr="00DF551E" w:rsidRDefault="00624566" w:rsidP="00DF551E">
      <w:pPr>
        <w:rPr>
          <w:rFonts w:ascii="Arial" w:hAnsi="Arial" w:cs="Arial"/>
          <w:b/>
          <w:bCs/>
          <w:color w:val="333333"/>
          <w:lang w:val="uk-UA"/>
        </w:rPr>
      </w:pPr>
    </w:p>
    <w:p w14:paraId="09DB5837" w14:textId="77777777" w:rsidR="00624566" w:rsidRPr="00DF551E" w:rsidRDefault="00624566" w:rsidP="00DF551E">
      <w:pPr>
        <w:rPr>
          <w:rFonts w:ascii="Arial" w:hAnsi="Arial" w:cs="Arial"/>
        </w:rPr>
      </w:pPr>
      <w:r w:rsidRPr="00DF551E">
        <w:rPr>
          <w:rFonts w:ascii="Arial" w:hAnsi="Arial" w:cs="Arial"/>
          <w:b/>
          <w:bCs/>
          <w:color w:val="333333"/>
          <w:lang w:val="uk-UA"/>
        </w:rPr>
        <w:t xml:space="preserve">4. </w:t>
      </w:r>
      <w:r w:rsidRPr="00DF551E">
        <w:rPr>
          <w:rFonts w:ascii="Arial" w:hAnsi="Arial" w:cs="Arial"/>
        </w:rPr>
        <w:t xml:space="preserve">Норми щодо </w:t>
      </w:r>
      <w:r w:rsidRPr="00DF551E">
        <w:rPr>
          <w:rFonts w:ascii="Arial" w:hAnsi="Arial" w:cs="Arial"/>
          <w:b/>
        </w:rPr>
        <w:t>транскордонного перевезення відходів</w:t>
      </w:r>
      <w:r w:rsidRPr="00DF551E">
        <w:rPr>
          <w:rFonts w:ascii="Arial" w:hAnsi="Arial" w:cs="Arial"/>
        </w:rPr>
        <w:t xml:space="preserve"> не відповідають положенням Базельської конвенції. Так, в законопроекті не деталізовано вимог щодо експорту, імпорту та транзиту небезпечних відходів, а також інші положення щодо транскордонного перевезення.  За основу для даної статті можна взяти Положення Постанови КМУ від 13.07.2000р. №1120. Також Законом забрано функції </w:t>
      </w:r>
      <w:r w:rsidRPr="00DF551E">
        <w:rPr>
          <w:rFonts w:ascii="Arial" w:hAnsi="Arial" w:cs="Arial"/>
          <w:lang w:eastAsia="ru-RU"/>
        </w:rPr>
        <w:t xml:space="preserve">компетентного органу виконавчої  влади, який  забезпечує виконання положень Базельської конвенції </w:t>
      </w:r>
      <w:r w:rsidRPr="00DF551E">
        <w:rPr>
          <w:rFonts w:ascii="Arial" w:hAnsi="Arial" w:cs="Arial"/>
        </w:rPr>
        <w:t xml:space="preserve">від Мінприроди до </w:t>
      </w:r>
      <w:r w:rsidRPr="00DF551E">
        <w:rPr>
          <w:rFonts w:ascii="Arial" w:hAnsi="Arial" w:cs="Arial"/>
          <w:lang w:eastAsia="ru-RU"/>
        </w:rPr>
        <w:t>центрального органу виконавчої влади, що реалізує державну політику у сфері управління відходами.</w:t>
      </w:r>
    </w:p>
    <w:p w14:paraId="02497FFA" w14:textId="73268BA7" w:rsidR="00D468F9" w:rsidRPr="00DF551E" w:rsidRDefault="00624566" w:rsidP="00DF551E">
      <w:pPr>
        <w:pStyle w:val="Heading1"/>
        <w:shd w:val="clear" w:color="auto" w:fill="FFFFFF"/>
        <w:spacing w:before="225" w:after="225"/>
        <w:jc w:val="both"/>
        <w:rPr>
          <w:rFonts w:ascii="Arial" w:eastAsia="Times New Roman" w:hAnsi="Arial" w:cs="Arial"/>
          <w:b w:val="0"/>
          <w:bCs w:val="0"/>
          <w:color w:val="333333"/>
          <w:sz w:val="24"/>
          <w:szCs w:val="24"/>
          <w:lang w:val="uk-UA"/>
        </w:rPr>
      </w:pPr>
      <w:r w:rsidRPr="00DF551E">
        <w:rPr>
          <w:rFonts w:ascii="Arial" w:eastAsia="Times New Roman" w:hAnsi="Arial" w:cs="Arial"/>
          <w:b w:val="0"/>
          <w:bCs w:val="0"/>
          <w:color w:val="333333"/>
          <w:sz w:val="24"/>
          <w:szCs w:val="24"/>
          <w:lang w:val="uk-UA"/>
        </w:rPr>
        <w:t xml:space="preserve">5. </w:t>
      </w:r>
      <w:r w:rsidR="00E949AB" w:rsidRPr="00DF551E">
        <w:rPr>
          <w:rFonts w:ascii="Arial" w:eastAsia="Times New Roman" w:hAnsi="Arial" w:cs="Arial"/>
          <w:b w:val="0"/>
          <w:bCs w:val="0"/>
          <w:color w:val="333333"/>
          <w:sz w:val="24"/>
          <w:szCs w:val="24"/>
          <w:lang w:val="uk-UA"/>
        </w:rPr>
        <w:t xml:space="preserve">В законопроекті не вирішено питання щодо </w:t>
      </w:r>
      <w:r w:rsidR="00E949AB" w:rsidRPr="00DF551E">
        <w:rPr>
          <w:rFonts w:ascii="Arial" w:eastAsia="Times New Roman" w:hAnsi="Arial" w:cs="Arial"/>
          <w:bCs w:val="0"/>
          <w:color w:val="333333"/>
          <w:sz w:val="24"/>
          <w:szCs w:val="24"/>
          <w:lang w:val="uk-UA"/>
        </w:rPr>
        <w:t>закінчення статусу відходів</w:t>
      </w:r>
      <w:r w:rsidR="00E949AB" w:rsidRPr="00DF551E">
        <w:rPr>
          <w:rFonts w:ascii="Arial" w:eastAsia="Times New Roman" w:hAnsi="Arial" w:cs="Arial"/>
          <w:b w:val="0"/>
          <w:bCs w:val="0"/>
          <w:color w:val="333333"/>
          <w:sz w:val="24"/>
          <w:szCs w:val="24"/>
          <w:lang w:val="uk-UA"/>
        </w:rPr>
        <w:t xml:space="preserve">, що є вкрай важливо для операцій переробки (рециклінгу) відходів, для операцій із металубрухтом. Мають бути розроблені відповідні критерії для визначення, чи відходи є відходами, чи є сировиною.   </w:t>
      </w:r>
    </w:p>
    <w:p w14:paraId="449C1EE4" w14:textId="03809F01" w:rsidR="00730EC5" w:rsidRPr="00DF551E" w:rsidRDefault="00E949AB" w:rsidP="00DF551E">
      <w:pPr>
        <w:jc w:val="both"/>
        <w:rPr>
          <w:rFonts w:ascii="Arial" w:hAnsi="Arial" w:cs="Arial"/>
          <w:color w:val="222222"/>
          <w:shd w:val="clear" w:color="auto" w:fill="FFFFFF"/>
          <w:lang w:val="uk-UA"/>
        </w:rPr>
      </w:pPr>
      <w:r w:rsidRPr="00DF551E">
        <w:rPr>
          <w:rFonts w:ascii="Arial" w:hAnsi="Arial" w:cs="Arial"/>
          <w:color w:val="222222"/>
          <w:shd w:val="clear" w:color="auto" w:fill="FFFFFF"/>
          <w:lang w:val="uk-UA"/>
        </w:rPr>
        <w:t>6</w:t>
      </w:r>
      <w:r w:rsidR="002104A4" w:rsidRPr="00DF551E">
        <w:rPr>
          <w:rFonts w:ascii="Arial" w:hAnsi="Arial" w:cs="Arial"/>
          <w:color w:val="222222"/>
          <w:shd w:val="clear" w:color="auto" w:fill="FFFFFF"/>
          <w:lang w:val="uk-UA"/>
        </w:rPr>
        <w:t xml:space="preserve">. </w:t>
      </w:r>
      <w:r w:rsidRPr="00DF551E">
        <w:rPr>
          <w:rFonts w:ascii="Arial" w:hAnsi="Arial" w:cs="Arial"/>
          <w:color w:val="222222"/>
          <w:shd w:val="clear" w:color="auto" w:fill="FFFFFF"/>
          <w:lang w:val="uk-UA"/>
        </w:rPr>
        <w:t>Також в законопроекті не врегуловано детально питання документування, обліку відходів від утворювача відходів до кінцевого суб</w:t>
      </w:r>
      <w:r w:rsidR="00DF551E">
        <w:rPr>
          <w:rFonts w:ascii="Arial" w:hAnsi="Arial" w:cs="Arial"/>
          <w:color w:val="222222"/>
          <w:shd w:val="clear" w:color="auto" w:fill="FFFFFF"/>
          <w:lang w:val="uk-UA"/>
        </w:rPr>
        <w:t>’</w:t>
      </w:r>
      <w:r w:rsidRPr="00DF551E">
        <w:rPr>
          <w:rFonts w:ascii="Arial" w:hAnsi="Arial" w:cs="Arial"/>
          <w:color w:val="222222"/>
          <w:shd w:val="clear" w:color="auto" w:fill="FFFFFF"/>
          <w:lang w:val="uk-UA"/>
        </w:rPr>
        <w:t xml:space="preserve">єкта господарювання, який ці відходи утилізує, переробляє, видаляє. </w:t>
      </w:r>
      <w:r w:rsidR="00DF551E">
        <w:rPr>
          <w:rFonts w:ascii="Arial" w:hAnsi="Arial" w:cs="Arial"/>
          <w:color w:val="222222"/>
          <w:shd w:val="clear" w:color="auto" w:fill="FFFFFF"/>
          <w:lang w:val="uk-UA"/>
        </w:rPr>
        <w:t xml:space="preserve">Таким документом могла б бути картка відходів, як документ суворої звітності, що зберігається у всіх, хто здійснював операції управління тим чи іншим відходом, від утворювача до кінцевого розпорядника.  </w:t>
      </w:r>
      <w:r w:rsidRPr="00DF551E">
        <w:rPr>
          <w:rFonts w:ascii="Arial" w:hAnsi="Arial" w:cs="Arial"/>
          <w:color w:val="222222"/>
          <w:shd w:val="clear" w:color="auto" w:fill="FFFFFF"/>
          <w:lang w:val="uk-UA"/>
        </w:rPr>
        <w:t xml:space="preserve"> </w:t>
      </w:r>
    </w:p>
    <w:p w14:paraId="48730AE5" w14:textId="77777777" w:rsidR="00DF551E" w:rsidRDefault="00DF551E" w:rsidP="00DF551E">
      <w:pPr>
        <w:ind w:firstLine="708"/>
        <w:jc w:val="both"/>
        <w:rPr>
          <w:rFonts w:ascii="Arial" w:eastAsiaTheme="minorHAnsi" w:hAnsi="Arial" w:cs="Arial"/>
          <w:lang w:val="uk-UA"/>
        </w:rPr>
      </w:pPr>
    </w:p>
    <w:p w14:paraId="1DD780DE" w14:textId="11536926" w:rsidR="00CA2C1F" w:rsidRDefault="00D241FF" w:rsidP="00DF551E">
      <w:pPr>
        <w:ind w:firstLine="708"/>
        <w:jc w:val="both"/>
        <w:rPr>
          <w:rFonts w:ascii="Arial" w:hAnsi="Arial" w:cs="Arial"/>
          <w:shd w:val="clear" w:color="auto" w:fill="FFFFFF"/>
          <w:lang w:val="uk-UA"/>
        </w:rPr>
      </w:pPr>
      <w:r w:rsidRPr="00DF551E">
        <w:rPr>
          <w:rFonts w:ascii="Arial" w:eastAsiaTheme="minorHAnsi" w:hAnsi="Arial" w:cs="Arial"/>
          <w:lang w:val="uk-UA"/>
        </w:rPr>
        <w:t>В цілому, законопроект потребує доопрацювання на предмет відповідності  положенням Директив</w:t>
      </w:r>
      <w:r w:rsidR="006B751D" w:rsidRPr="00DF551E">
        <w:rPr>
          <w:rFonts w:ascii="Arial" w:eastAsiaTheme="minorHAnsi" w:hAnsi="Arial" w:cs="Arial"/>
          <w:lang w:val="uk-UA"/>
        </w:rPr>
        <w:t>и</w:t>
      </w:r>
      <w:r w:rsidRPr="00DF551E">
        <w:rPr>
          <w:rFonts w:ascii="Arial" w:eastAsiaTheme="minorHAnsi" w:hAnsi="Arial" w:cs="Arial"/>
          <w:lang w:val="uk-UA"/>
        </w:rPr>
        <w:t xml:space="preserve"> від 19.11.2008р. 2008/98/ЄС про відходи</w:t>
      </w:r>
      <w:r w:rsidR="00757466" w:rsidRPr="00DF551E">
        <w:rPr>
          <w:rFonts w:ascii="Arial" w:hAnsi="Arial" w:cs="Arial"/>
          <w:shd w:val="clear" w:color="auto" w:fill="FFFFFF"/>
          <w:lang w:val="uk-UA"/>
        </w:rPr>
        <w:t xml:space="preserve">, </w:t>
      </w:r>
      <w:r w:rsidR="00761623" w:rsidRPr="00DF551E">
        <w:rPr>
          <w:rFonts w:ascii="Arial" w:hAnsi="Arial" w:cs="Arial"/>
          <w:shd w:val="clear" w:color="auto" w:fill="FFFFFF"/>
          <w:lang w:val="uk-UA"/>
        </w:rPr>
        <w:t>Директив</w:t>
      </w:r>
      <w:r w:rsidR="00757466" w:rsidRPr="00DF551E">
        <w:rPr>
          <w:rFonts w:ascii="Arial" w:hAnsi="Arial" w:cs="Arial"/>
          <w:shd w:val="clear" w:color="auto" w:fill="FFFFFF"/>
          <w:lang w:val="uk-UA"/>
        </w:rPr>
        <w:t xml:space="preserve"> 1999/31/ЄС від 26 квітня 1999 року про  захоронення відходів</w:t>
      </w:r>
      <w:r w:rsidR="00761623" w:rsidRPr="00DF551E">
        <w:rPr>
          <w:rFonts w:ascii="Arial" w:hAnsi="Arial" w:cs="Arial"/>
          <w:shd w:val="clear" w:color="auto" w:fill="FFFFFF"/>
          <w:lang w:val="uk-UA"/>
        </w:rPr>
        <w:t xml:space="preserve">, Базельської конвенції </w:t>
      </w:r>
      <w:r w:rsidR="00757466" w:rsidRPr="00DF551E">
        <w:rPr>
          <w:rFonts w:ascii="Arial" w:hAnsi="Arial" w:cs="Arial"/>
          <w:shd w:val="clear" w:color="auto" w:fill="FFFFFF"/>
          <w:lang w:val="uk-UA"/>
        </w:rPr>
        <w:t xml:space="preserve"> </w:t>
      </w:r>
      <w:r w:rsidR="00761623" w:rsidRPr="00DF551E">
        <w:rPr>
          <w:rFonts w:ascii="Arial" w:hAnsi="Arial" w:cs="Arial"/>
          <w:shd w:val="clear" w:color="auto" w:fill="FFFFFF"/>
          <w:lang w:val="uk-UA"/>
        </w:rPr>
        <w:t>про контроль за транскордонним перевезенням небезпечних відходів та їх видаленням. </w:t>
      </w:r>
    </w:p>
    <w:p w14:paraId="7404CE73" w14:textId="77777777" w:rsidR="005F2F22" w:rsidRDefault="005F2F22" w:rsidP="00DF551E">
      <w:pPr>
        <w:ind w:firstLine="708"/>
        <w:jc w:val="both"/>
        <w:rPr>
          <w:rFonts w:ascii="Arial" w:hAnsi="Arial" w:cs="Arial"/>
          <w:shd w:val="clear" w:color="auto" w:fill="FFFFFF"/>
          <w:lang w:val="uk-UA"/>
        </w:rPr>
      </w:pPr>
    </w:p>
    <w:p w14:paraId="76FBC483" w14:textId="2FD2F34E" w:rsidR="005F2F22" w:rsidRPr="00DF551E" w:rsidRDefault="005F2F22" w:rsidP="00DF551E">
      <w:pPr>
        <w:ind w:firstLine="708"/>
        <w:jc w:val="both"/>
        <w:rPr>
          <w:rFonts w:ascii="Arial" w:hAnsi="Arial" w:cs="Arial"/>
          <w:shd w:val="clear" w:color="auto" w:fill="FFFFFF"/>
          <w:lang w:val="uk-UA"/>
        </w:rPr>
      </w:pPr>
      <w:r>
        <w:rPr>
          <w:rFonts w:ascii="Arial" w:hAnsi="Arial" w:cs="Arial"/>
          <w:shd w:val="clear" w:color="auto" w:fill="FFFFFF"/>
          <w:lang w:val="uk-UA"/>
        </w:rPr>
        <w:t xml:space="preserve">Просимо повідомити про результати розгляду наших коментарів, про врахування чи причини неврахування у місячний термін.  </w:t>
      </w:r>
      <w:bookmarkStart w:id="0" w:name="_GoBack"/>
      <w:bookmarkEnd w:id="0"/>
    </w:p>
    <w:p w14:paraId="6F777A85" w14:textId="77777777" w:rsidR="00CA2C1F" w:rsidRPr="00F43665" w:rsidRDefault="00CA2C1F"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p>
    <w:p w14:paraId="4188E54C" w14:textId="77777777" w:rsidR="00D40FF4" w:rsidRPr="00F43665" w:rsidRDefault="00D40FF4"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p>
    <w:p w14:paraId="3EFB17A8" w14:textId="5DFAAF54" w:rsidR="00EE685E" w:rsidRPr="00F43665" w:rsidRDefault="005F2F22" w:rsidP="00EE685E">
      <w:pPr>
        <w:shd w:val="clear" w:color="auto" w:fill="FFFFFF"/>
        <w:tabs>
          <w:tab w:val="left" w:pos="916"/>
          <w:tab w:val="left" w:pos="1832"/>
          <w:tab w:val="left" w:pos="2748"/>
          <w:tab w:val="left" w:pos="2832"/>
          <w:tab w:val="left" w:pos="3540"/>
          <w:tab w:val="left" w:pos="4248"/>
          <w:tab w:val="left" w:pos="4956"/>
          <w:tab w:val="left" w:pos="5664"/>
          <w:tab w:val="left" w:pos="6372"/>
        </w:tabs>
        <w:jc w:val="both"/>
        <w:textAlignment w:val="baseline"/>
        <w:rPr>
          <w:rFonts w:ascii="Arial" w:hAnsi="Arial" w:cs="Arial"/>
          <w:b/>
          <w:color w:val="000000"/>
          <w:sz w:val="22"/>
          <w:szCs w:val="22"/>
          <w:lang w:val="uk-UA" w:eastAsia="uk-UA"/>
        </w:rPr>
      </w:pPr>
      <w:r>
        <w:rPr>
          <w:rFonts w:ascii="Arial" w:hAnsi="Arial" w:cs="Arial"/>
          <w:b/>
          <w:color w:val="000000"/>
          <w:sz w:val="22"/>
          <w:szCs w:val="22"/>
          <w:lang w:val="uk-UA" w:eastAsia="uk-UA"/>
        </w:rPr>
        <w:t xml:space="preserve">Керівник юридичного відділу </w:t>
      </w:r>
    </w:p>
    <w:p w14:paraId="41C7688A" w14:textId="01AD78B1" w:rsidR="00EE685E" w:rsidRPr="00F43665" w:rsidRDefault="00EE685E" w:rsidP="000A60CD">
      <w:pPr>
        <w:shd w:val="clear" w:color="auto" w:fill="FFFFFF"/>
        <w:tabs>
          <w:tab w:val="left" w:pos="916"/>
          <w:tab w:val="left" w:pos="1832"/>
          <w:tab w:val="left" w:pos="2748"/>
          <w:tab w:val="left" w:pos="3664"/>
          <w:tab w:val="left" w:pos="7864"/>
        </w:tabs>
        <w:jc w:val="both"/>
        <w:textAlignment w:val="baseline"/>
        <w:rPr>
          <w:rFonts w:ascii="Arial" w:hAnsi="Arial" w:cs="Arial"/>
          <w:b/>
          <w:color w:val="000000"/>
          <w:sz w:val="22"/>
          <w:szCs w:val="22"/>
          <w:lang w:val="uk-UA" w:eastAsia="uk-UA"/>
        </w:rPr>
      </w:pPr>
      <w:r w:rsidRPr="00F43665">
        <w:rPr>
          <w:rFonts w:ascii="Arial" w:hAnsi="Arial" w:cs="Arial"/>
          <w:b/>
          <w:color w:val="000000"/>
          <w:sz w:val="22"/>
          <w:szCs w:val="22"/>
          <w:lang w:val="uk-UA" w:eastAsia="uk-UA"/>
        </w:rPr>
        <w:t>МБО “Екологія-Право-Людина”</w:t>
      </w:r>
      <w:r w:rsidRPr="00F43665">
        <w:rPr>
          <w:rFonts w:ascii="Arial" w:hAnsi="Arial" w:cs="Arial"/>
          <w:b/>
          <w:color w:val="000000"/>
          <w:sz w:val="22"/>
          <w:szCs w:val="22"/>
          <w:lang w:val="uk-UA" w:eastAsia="uk-UA"/>
        </w:rPr>
        <w:tab/>
      </w:r>
      <w:r w:rsidR="005F2F22">
        <w:rPr>
          <w:rFonts w:ascii="Arial" w:hAnsi="Arial" w:cs="Arial"/>
          <w:b/>
          <w:color w:val="000000"/>
          <w:sz w:val="22"/>
          <w:szCs w:val="22"/>
          <w:lang w:val="uk-UA" w:eastAsia="uk-UA"/>
        </w:rPr>
        <w:t xml:space="preserve">                                   О.Мелень-Забрамна</w:t>
      </w:r>
    </w:p>
    <w:p w14:paraId="3A81BA5E" w14:textId="77777777" w:rsidR="00CA2C1F" w:rsidRPr="00F43665" w:rsidRDefault="00CA2C1F"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p>
    <w:p w14:paraId="2A043E7D" w14:textId="77777777" w:rsidR="00CA2C1F" w:rsidRPr="00F43665" w:rsidRDefault="00EE685E"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Виконавець:</w:t>
      </w:r>
      <w:r w:rsidR="000A60CD" w:rsidRPr="00F43665">
        <w:rPr>
          <w:rFonts w:ascii="Arial" w:hAnsi="Arial" w:cs="Arial"/>
          <w:color w:val="000000"/>
          <w:sz w:val="18"/>
          <w:szCs w:val="22"/>
          <w:lang w:val="uk-UA" w:eastAsia="uk-UA"/>
        </w:rPr>
        <w:t xml:space="preserve"> </w:t>
      </w:r>
    </w:p>
    <w:p w14:paraId="657DD83B" w14:textId="7FDE1447" w:rsidR="00EE685E" w:rsidRPr="00F43665" w:rsidRDefault="00EE685E"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Ольга Мелень-Забрамна</w:t>
      </w:r>
    </w:p>
    <w:p w14:paraId="0B42392B" w14:textId="0DF23C17" w:rsidR="00BB3229" w:rsidRPr="00F43665" w:rsidRDefault="00BB3229"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r w:rsidRPr="00F43665">
        <w:rPr>
          <w:rFonts w:ascii="Arial" w:hAnsi="Arial" w:cs="Arial"/>
          <w:color w:val="000000"/>
          <w:sz w:val="18"/>
          <w:szCs w:val="22"/>
          <w:lang w:val="uk-UA" w:eastAsia="uk-UA"/>
        </w:rPr>
        <w:t>Алла Войціховська</w:t>
      </w:r>
    </w:p>
    <w:p w14:paraId="0697F081" w14:textId="77777777" w:rsidR="00BB3229" w:rsidRPr="00F43665" w:rsidRDefault="00BB3229" w:rsidP="000A6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hAnsi="Arial" w:cs="Arial"/>
          <w:color w:val="000000"/>
          <w:sz w:val="18"/>
          <w:szCs w:val="22"/>
          <w:lang w:val="uk-UA" w:eastAsia="uk-UA"/>
        </w:rPr>
      </w:pPr>
    </w:p>
    <w:p w14:paraId="27DD3F01" w14:textId="77777777" w:rsidR="00656B95" w:rsidRPr="00F43665" w:rsidRDefault="00656B95">
      <w:pPr>
        <w:rPr>
          <w:lang w:val="uk-UA"/>
        </w:rPr>
      </w:pPr>
    </w:p>
    <w:sectPr w:rsidR="00656B95" w:rsidRPr="00F43665" w:rsidSect="00656B95">
      <w:headerReference w:type="even" r:id="rId9"/>
      <w:headerReference w:type="default" r:id="rId10"/>
      <w:pgSz w:w="12240" w:h="15840" w:code="1"/>
      <w:pgMar w:top="1134" w:right="567" w:bottom="567"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1E9CC" w14:textId="77777777" w:rsidR="00DF551E" w:rsidRDefault="00DF551E">
      <w:r>
        <w:separator/>
      </w:r>
    </w:p>
  </w:endnote>
  <w:endnote w:type="continuationSeparator" w:id="0">
    <w:p w14:paraId="6A2422B5" w14:textId="77777777" w:rsidR="00DF551E" w:rsidRDefault="00DF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59"/>
    <w:family w:val="auto"/>
    <w:notTrueType/>
    <w:pitch w:val="variable"/>
    <w:sig w:usb0="00000201" w:usb1="00000000" w:usb2="00000000" w:usb3="00000000" w:csb0="00000004"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27B7" w14:textId="77777777" w:rsidR="00DF551E" w:rsidRDefault="00DF551E">
      <w:r>
        <w:separator/>
      </w:r>
    </w:p>
  </w:footnote>
  <w:footnote w:type="continuationSeparator" w:id="0">
    <w:p w14:paraId="67A7E0D8" w14:textId="77777777" w:rsidR="00DF551E" w:rsidRDefault="00DF5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3C18" w14:textId="77777777" w:rsidR="00DF551E" w:rsidRDefault="00DF551E"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D10A1" w14:textId="77777777" w:rsidR="00DF551E" w:rsidRDefault="00DF551E" w:rsidP="00656B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FAF2C" w14:textId="2870F92E" w:rsidR="00DF551E" w:rsidRDefault="00DF551E" w:rsidP="00656B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F22">
      <w:rPr>
        <w:rStyle w:val="PageNumber"/>
        <w:noProof/>
      </w:rPr>
      <w:t>2</w:t>
    </w:r>
    <w:r>
      <w:rPr>
        <w:rStyle w:val="PageNumber"/>
      </w:rPr>
      <w:fldChar w:fldCharType="end"/>
    </w:r>
  </w:p>
  <w:p w14:paraId="2FC02019" w14:textId="77777777" w:rsidR="00DF551E" w:rsidRPr="00542036" w:rsidRDefault="00DF551E" w:rsidP="00656B9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1A1"/>
    <w:multiLevelType w:val="hybridMultilevel"/>
    <w:tmpl w:val="E4E014B4"/>
    <w:lvl w:ilvl="0" w:tplc="4EDCDF9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16A35DC"/>
    <w:multiLevelType w:val="hybridMultilevel"/>
    <w:tmpl w:val="CD22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A18F4"/>
    <w:multiLevelType w:val="hybridMultilevel"/>
    <w:tmpl w:val="F04886E8"/>
    <w:lvl w:ilvl="0" w:tplc="04AEF898">
      <w:start w:val="1"/>
      <w:numFmt w:val="bullet"/>
      <w:lvlText w:val="-"/>
      <w:lvlJc w:val="left"/>
      <w:pPr>
        <w:tabs>
          <w:tab w:val="num" w:pos="720"/>
        </w:tabs>
        <w:ind w:left="720" w:hanging="360"/>
      </w:pPr>
      <w:rPr>
        <w:rFonts w:ascii="Times" w:hAnsi="Times" w:hint="default"/>
      </w:rPr>
    </w:lvl>
    <w:lvl w:ilvl="1" w:tplc="6B483B70" w:tentative="1">
      <w:start w:val="1"/>
      <w:numFmt w:val="bullet"/>
      <w:lvlText w:val="-"/>
      <w:lvlJc w:val="left"/>
      <w:pPr>
        <w:tabs>
          <w:tab w:val="num" w:pos="1440"/>
        </w:tabs>
        <w:ind w:left="1440" w:hanging="360"/>
      </w:pPr>
      <w:rPr>
        <w:rFonts w:ascii="Times" w:hAnsi="Times" w:hint="default"/>
      </w:rPr>
    </w:lvl>
    <w:lvl w:ilvl="2" w:tplc="BAB2F094" w:tentative="1">
      <w:start w:val="1"/>
      <w:numFmt w:val="bullet"/>
      <w:lvlText w:val="-"/>
      <w:lvlJc w:val="left"/>
      <w:pPr>
        <w:tabs>
          <w:tab w:val="num" w:pos="2160"/>
        </w:tabs>
        <w:ind w:left="2160" w:hanging="360"/>
      </w:pPr>
      <w:rPr>
        <w:rFonts w:ascii="Times" w:hAnsi="Times" w:hint="default"/>
      </w:rPr>
    </w:lvl>
    <w:lvl w:ilvl="3" w:tplc="074C6D02" w:tentative="1">
      <w:start w:val="1"/>
      <w:numFmt w:val="bullet"/>
      <w:lvlText w:val="-"/>
      <w:lvlJc w:val="left"/>
      <w:pPr>
        <w:tabs>
          <w:tab w:val="num" w:pos="2880"/>
        </w:tabs>
        <w:ind w:left="2880" w:hanging="360"/>
      </w:pPr>
      <w:rPr>
        <w:rFonts w:ascii="Times" w:hAnsi="Times" w:hint="default"/>
      </w:rPr>
    </w:lvl>
    <w:lvl w:ilvl="4" w:tplc="44967E50" w:tentative="1">
      <w:start w:val="1"/>
      <w:numFmt w:val="bullet"/>
      <w:lvlText w:val="-"/>
      <w:lvlJc w:val="left"/>
      <w:pPr>
        <w:tabs>
          <w:tab w:val="num" w:pos="3600"/>
        </w:tabs>
        <w:ind w:left="3600" w:hanging="360"/>
      </w:pPr>
      <w:rPr>
        <w:rFonts w:ascii="Times" w:hAnsi="Times" w:hint="default"/>
      </w:rPr>
    </w:lvl>
    <w:lvl w:ilvl="5" w:tplc="50C02BC2" w:tentative="1">
      <w:start w:val="1"/>
      <w:numFmt w:val="bullet"/>
      <w:lvlText w:val="-"/>
      <w:lvlJc w:val="left"/>
      <w:pPr>
        <w:tabs>
          <w:tab w:val="num" w:pos="4320"/>
        </w:tabs>
        <w:ind w:left="4320" w:hanging="360"/>
      </w:pPr>
      <w:rPr>
        <w:rFonts w:ascii="Times" w:hAnsi="Times" w:hint="default"/>
      </w:rPr>
    </w:lvl>
    <w:lvl w:ilvl="6" w:tplc="3EC47656" w:tentative="1">
      <w:start w:val="1"/>
      <w:numFmt w:val="bullet"/>
      <w:lvlText w:val="-"/>
      <w:lvlJc w:val="left"/>
      <w:pPr>
        <w:tabs>
          <w:tab w:val="num" w:pos="5040"/>
        </w:tabs>
        <w:ind w:left="5040" w:hanging="360"/>
      </w:pPr>
      <w:rPr>
        <w:rFonts w:ascii="Times" w:hAnsi="Times" w:hint="default"/>
      </w:rPr>
    </w:lvl>
    <w:lvl w:ilvl="7" w:tplc="24040E8E" w:tentative="1">
      <w:start w:val="1"/>
      <w:numFmt w:val="bullet"/>
      <w:lvlText w:val="-"/>
      <w:lvlJc w:val="left"/>
      <w:pPr>
        <w:tabs>
          <w:tab w:val="num" w:pos="5760"/>
        </w:tabs>
        <w:ind w:left="5760" w:hanging="360"/>
      </w:pPr>
      <w:rPr>
        <w:rFonts w:ascii="Times" w:hAnsi="Times" w:hint="default"/>
      </w:rPr>
    </w:lvl>
    <w:lvl w:ilvl="8" w:tplc="A91C2D60" w:tentative="1">
      <w:start w:val="1"/>
      <w:numFmt w:val="bullet"/>
      <w:lvlText w:val="-"/>
      <w:lvlJc w:val="left"/>
      <w:pPr>
        <w:tabs>
          <w:tab w:val="num" w:pos="6480"/>
        </w:tabs>
        <w:ind w:left="6480" w:hanging="360"/>
      </w:pPr>
      <w:rPr>
        <w:rFonts w:ascii="Times" w:hAnsi="Times" w:hint="default"/>
      </w:rPr>
    </w:lvl>
  </w:abstractNum>
  <w:abstractNum w:abstractNumId="3">
    <w:nsid w:val="224A16F4"/>
    <w:multiLevelType w:val="hybridMultilevel"/>
    <w:tmpl w:val="65F2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839FD"/>
    <w:multiLevelType w:val="hybridMultilevel"/>
    <w:tmpl w:val="E93C69A2"/>
    <w:lvl w:ilvl="0" w:tplc="1CAA1A94">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82D54B1"/>
    <w:multiLevelType w:val="multilevel"/>
    <w:tmpl w:val="94C0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369C0"/>
    <w:multiLevelType w:val="hybridMultilevel"/>
    <w:tmpl w:val="20D4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036E1"/>
    <w:multiLevelType w:val="hybridMultilevel"/>
    <w:tmpl w:val="BBEE5068"/>
    <w:lvl w:ilvl="0" w:tplc="1CD810D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26E6C26"/>
    <w:multiLevelType w:val="hybridMultilevel"/>
    <w:tmpl w:val="391A2B42"/>
    <w:lvl w:ilvl="0" w:tplc="B3B6C4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7756736E"/>
    <w:multiLevelType w:val="hybridMultilevel"/>
    <w:tmpl w:val="ABB82F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8"/>
  </w:num>
  <w:num w:numId="5">
    <w:abstractNumId w:val="0"/>
  </w:num>
  <w:num w:numId="6">
    <w:abstractNumId w:val="6"/>
  </w:num>
  <w:num w:numId="7">
    <w:abstractNumId w:val="5"/>
  </w:num>
  <w:num w:numId="8">
    <w:abstractNumId w:val="2"/>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атьяна Тевкун">
    <w15:presenceInfo w15:providerId="Windows Live" w15:userId="3a4d13f805725a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D0"/>
    <w:rsid w:val="0004565E"/>
    <w:rsid w:val="000A60CD"/>
    <w:rsid w:val="000D127C"/>
    <w:rsid w:val="000E05ED"/>
    <w:rsid w:val="000E0F98"/>
    <w:rsid w:val="001623EC"/>
    <w:rsid w:val="00182077"/>
    <w:rsid w:val="001B5E67"/>
    <w:rsid w:val="001F60F9"/>
    <w:rsid w:val="002101BB"/>
    <w:rsid w:val="002104A4"/>
    <w:rsid w:val="0022508D"/>
    <w:rsid w:val="00240AF1"/>
    <w:rsid w:val="002639C7"/>
    <w:rsid w:val="0029667F"/>
    <w:rsid w:val="002A4798"/>
    <w:rsid w:val="002B0E0F"/>
    <w:rsid w:val="00336BC3"/>
    <w:rsid w:val="003C441A"/>
    <w:rsid w:val="003C7731"/>
    <w:rsid w:val="003E02C1"/>
    <w:rsid w:val="004B4FFD"/>
    <w:rsid w:val="005311B0"/>
    <w:rsid w:val="0053451E"/>
    <w:rsid w:val="00550238"/>
    <w:rsid w:val="005B2680"/>
    <w:rsid w:val="005C38CD"/>
    <w:rsid w:val="005D20AE"/>
    <w:rsid w:val="005F2F22"/>
    <w:rsid w:val="005F5C32"/>
    <w:rsid w:val="00624566"/>
    <w:rsid w:val="00656B95"/>
    <w:rsid w:val="006B751D"/>
    <w:rsid w:val="006E60DA"/>
    <w:rsid w:val="00730EC5"/>
    <w:rsid w:val="007454D8"/>
    <w:rsid w:val="00757466"/>
    <w:rsid w:val="00761623"/>
    <w:rsid w:val="00781060"/>
    <w:rsid w:val="00786918"/>
    <w:rsid w:val="007C1D47"/>
    <w:rsid w:val="007D19B4"/>
    <w:rsid w:val="008164C2"/>
    <w:rsid w:val="00823FAF"/>
    <w:rsid w:val="008620A8"/>
    <w:rsid w:val="008779AA"/>
    <w:rsid w:val="00882802"/>
    <w:rsid w:val="008B57E7"/>
    <w:rsid w:val="008D6762"/>
    <w:rsid w:val="00931541"/>
    <w:rsid w:val="00943090"/>
    <w:rsid w:val="00966ADE"/>
    <w:rsid w:val="009715BD"/>
    <w:rsid w:val="00976D8D"/>
    <w:rsid w:val="009F10B8"/>
    <w:rsid w:val="009F73F0"/>
    <w:rsid w:val="00A14596"/>
    <w:rsid w:val="00A14C5C"/>
    <w:rsid w:val="00A34652"/>
    <w:rsid w:val="00A5582C"/>
    <w:rsid w:val="00AA0418"/>
    <w:rsid w:val="00B6612F"/>
    <w:rsid w:val="00BA3C46"/>
    <w:rsid w:val="00BB2C82"/>
    <w:rsid w:val="00BB3229"/>
    <w:rsid w:val="00C501CF"/>
    <w:rsid w:val="00CA2C1F"/>
    <w:rsid w:val="00D241FF"/>
    <w:rsid w:val="00D36226"/>
    <w:rsid w:val="00D40FF4"/>
    <w:rsid w:val="00D468F9"/>
    <w:rsid w:val="00DC5772"/>
    <w:rsid w:val="00DF551E"/>
    <w:rsid w:val="00E3678F"/>
    <w:rsid w:val="00E93207"/>
    <w:rsid w:val="00E949AB"/>
    <w:rsid w:val="00EA25A2"/>
    <w:rsid w:val="00EE685E"/>
    <w:rsid w:val="00F14015"/>
    <w:rsid w:val="00F43665"/>
    <w:rsid w:val="00F43FD0"/>
    <w:rsid w:val="00F76243"/>
    <w:rsid w:val="00F86B77"/>
    <w:rsid w:val="00FA6F7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D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68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8D6762"/>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5E"/>
    <w:pPr>
      <w:tabs>
        <w:tab w:val="center" w:pos="4986"/>
        <w:tab w:val="right" w:pos="9973"/>
      </w:tabs>
    </w:pPr>
  </w:style>
  <w:style w:type="character" w:customStyle="1" w:styleId="HeaderChar">
    <w:name w:val="Header Char"/>
    <w:basedOn w:val="DefaultParagraphFont"/>
    <w:link w:val="Header"/>
    <w:rsid w:val="00EE685E"/>
    <w:rPr>
      <w:rFonts w:ascii="Times New Roman" w:eastAsia="Times New Roman" w:hAnsi="Times New Roman" w:cs="Times New Roman"/>
      <w:sz w:val="24"/>
      <w:szCs w:val="24"/>
      <w:lang w:val="en-US"/>
    </w:rPr>
  </w:style>
  <w:style w:type="character" w:styleId="PageNumber">
    <w:name w:val="page number"/>
    <w:basedOn w:val="DefaultParagraphFont"/>
    <w:rsid w:val="00EE685E"/>
  </w:style>
  <w:style w:type="character" w:styleId="Hyperlink">
    <w:name w:val="Hyperlink"/>
    <w:basedOn w:val="DefaultParagraphFont"/>
    <w:uiPriority w:val="99"/>
    <w:rsid w:val="00EE685E"/>
    <w:rPr>
      <w:color w:val="0000FF"/>
      <w:u w:val="single"/>
    </w:rPr>
  </w:style>
  <w:style w:type="paragraph" w:styleId="ListParagraph">
    <w:name w:val="List Paragraph"/>
    <w:basedOn w:val="Normal"/>
    <w:uiPriority w:val="34"/>
    <w:qFormat/>
    <w:rsid w:val="00EE685E"/>
    <w:pPr>
      <w:ind w:left="720"/>
      <w:contextualSpacing/>
    </w:pPr>
  </w:style>
  <w:style w:type="character" w:customStyle="1" w:styleId="apple-converted-space">
    <w:name w:val="apple-converted-space"/>
    <w:basedOn w:val="DefaultParagraphFont"/>
    <w:rsid w:val="00EE685E"/>
  </w:style>
  <w:style w:type="paragraph" w:styleId="BalloonText">
    <w:name w:val="Balloon Text"/>
    <w:basedOn w:val="Normal"/>
    <w:link w:val="BalloonTextChar"/>
    <w:uiPriority w:val="99"/>
    <w:semiHidden/>
    <w:unhideWhenUsed/>
    <w:rsid w:val="002A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8"/>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8D6762"/>
    <w:rPr>
      <w:rFonts w:ascii="Times" w:hAnsi="Times"/>
      <w:b/>
      <w:bCs/>
      <w:sz w:val="36"/>
      <w:szCs w:val="36"/>
      <w:lang w:val="en-US"/>
    </w:rPr>
  </w:style>
  <w:style w:type="character" w:styleId="Strong">
    <w:name w:val="Strong"/>
    <w:basedOn w:val="DefaultParagraphFont"/>
    <w:uiPriority w:val="22"/>
    <w:qFormat/>
    <w:rsid w:val="00CA2C1F"/>
    <w:rPr>
      <w:b/>
      <w:bCs/>
    </w:rPr>
  </w:style>
  <w:style w:type="character" w:customStyle="1" w:styleId="Heading1Char">
    <w:name w:val="Heading 1 Char"/>
    <w:basedOn w:val="DefaultParagraphFont"/>
    <w:link w:val="Heading1"/>
    <w:uiPriority w:val="9"/>
    <w:rsid w:val="00D468F9"/>
    <w:rPr>
      <w:rFonts w:asciiTheme="majorHAnsi" w:eastAsiaTheme="majorEastAsia" w:hAnsiTheme="majorHAnsi" w:cstheme="majorBidi"/>
      <w:b/>
      <w:bCs/>
      <w:color w:val="2C6EAB" w:themeColor="accent1" w:themeShade="B5"/>
      <w:sz w:val="32"/>
      <w:szCs w:val="32"/>
      <w:lang w:val="en-US"/>
    </w:rPr>
  </w:style>
  <w:style w:type="paragraph" w:styleId="HTMLPreformatted">
    <w:name w:val="HTML Preformatted"/>
    <w:basedOn w:val="Normal"/>
    <w:link w:val="HTMLPreformattedChar"/>
    <w:uiPriority w:val="99"/>
    <w:semiHidden/>
    <w:unhideWhenUsed/>
    <w:rsid w:val="008B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B57E7"/>
    <w:rPr>
      <w:rFonts w:ascii="Courier" w:hAnsi="Courier" w:cs="Courier"/>
      <w:sz w:val="20"/>
      <w:szCs w:val="20"/>
      <w:lang w:val="en-US"/>
    </w:rPr>
  </w:style>
  <w:style w:type="character" w:styleId="Emphasis">
    <w:name w:val="Emphasis"/>
    <w:basedOn w:val="DefaultParagraphFont"/>
    <w:uiPriority w:val="20"/>
    <w:qFormat/>
    <w:rsid w:val="0075746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468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8D6762"/>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5E"/>
    <w:pPr>
      <w:tabs>
        <w:tab w:val="center" w:pos="4986"/>
        <w:tab w:val="right" w:pos="9973"/>
      </w:tabs>
    </w:pPr>
  </w:style>
  <w:style w:type="character" w:customStyle="1" w:styleId="HeaderChar">
    <w:name w:val="Header Char"/>
    <w:basedOn w:val="DefaultParagraphFont"/>
    <w:link w:val="Header"/>
    <w:rsid w:val="00EE685E"/>
    <w:rPr>
      <w:rFonts w:ascii="Times New Roman" w:eastAsia="Times New Roman" w:hAnsi="Times New Roman" w:cs="Times New Roman"/>
      <w:sz w:val="24"/>
      <w:szCs w:val="24"/>
      <w:lang w:val="en-US"/>
    </w:rPr>
  </w:style>
  <w:style w:type="character" w:styleId="PageNumber">
    <w:name w:val="page number"/>
    <w:basedOn w:val="DefaultParagraphFont"/>
    <w:rsid w:val="00EE685E"/>
  </w:style>
  <w:style w:type="character" w:styleId="Hyperlink">
    <w:name w:val="Hyperlink"/>
    <w:basedOn w:val="DefaultParagraphFont"/>
    <w:uiPriority w:val="99"/>
    <w:rsid w:val="00EE685E"/>
    <w:rPr>
      <w:color w:val="0000FF"/>
      <w:u w:val="single"/>
    </w:rPr>
  </w:style>
  <w:style w:type="paragraph" w:styleId="ListParagraph">
    <w:name w:val="List Paragraph"/>
    <w:basedOn w:val="Normal"/>
    <w:uiPriority w:val="34"/>
    <w:qFormat/>
    <w:rsid w:val="00EE685E"/>
    <w:pPr>
      <w:ind w:left="720"/>
      <w:contextualSpacing/>
    </w:pPr>
  </w:style>
  <w:style w:type="character" w:customStyle="1" w:styleId="apple-converted-space">
    <w:name w:val="apple-converted-space"/>
    <w:basedOn w:val="DefaultParagraphFont"/>
    <w:rsid w:val="00EE685E"/>
  </w:style>
  <w:style w:type="paragraph" w:styleId="BalloonText">
    <w:name w:val="Balloon Text"/>
    <w:basedOn w:val="Normal"/>
    <w:link w:val="BalloonTextChar"/>
    <w:uiPriority w:val="99"/>
    <w:semiHidden/>
    <w:unhideWhenUsed/>
    <w:rsid w:val="002A4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798"/>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rsid w:val="008D6762"/>
    <w:rPr>
      <w:rFonts w:ascii="Times" w:hAnsi="Times"/>
      <w:b/>
      <w:bCs/>
      <w:sz w:val="36"/>
      <w:szCs w:val="36"/>
      <w:lang w:val="en-US"/>
    </w:rPr>
  </w:style>
  <w:style w:type="character" w:styleId="Strong">
    <w:name w:val="Strong"/>
    <w:basedOn w:val="DefaultParagraphFont"/>
    <w:uiPriority w:val="22"/>
    <w:qFormat/>
    <w:rsid w:val="00CA2C1F"/>
    <w:rPr>
      <w:b/>
      <w:bCs/>
    </w:rPr>
  </w:style>
  <w:style w:type="character" w:customStyle="1" w:styleId="Heading1Char">
    <w:name w:val="Heading 1 Char"/>
    <w:basedOn w:val="DefaultParagraphFont"/>
    <w:link w:val="Heading1"/>
    <w:uiPriority w:val="9"/>
    <w:rsid w:val="00D468F9"/>
    <w:rPr>
      <w:rFonts w:asciiTheme="majorHAnsi" w:eastAsiaTheme="majorEastAsia" w:hAnsiTheme="majorHAnsi" w:cstheme="majorBidi"/>
      <w:b/>
      <w:bCs/>
      <w:color w:val="2C6EAB" w:themeColor="accent1" w:themeShade="B5"/>
      <w:sz w:val="32"/>
      <w:szCs w:val="32"/>
      <w:lang w:val="en-US"/>
    </w:rPr>
  </w:style>
  <w:style w:type="paragraph" w:styleId="HTMLPreformatted">
    <w:name w:val="HTML Preformatted"/>
    <w:basedOn w:val="Normal"/>
    <w:link w:val="HTMLPreformattedChar"/>
    <w:uiPriority w:val="99"/>
    <w:semiHidden/>
    <w:unhideWhenUsed/>
    <w:rsid w:val="008B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semiHidden/>
    <w:rsid w:val="008B57E7"/>
    <w:rPr>
      <w:rFonts w:ascii="Courier" w:hAnsi="Courier" w:cs="Courier"/>
      <w:sz w:val="20"/>
      <w:szCs w:val="20"/>
      <w:lang w:val="en-US"/>
    </w:rPr>
  </w:style>
  <w:style w:type="character" w:styleId="Emphasis">
    <w:name w:val="Emphasis"/>
    <w:basedOn w:val="DefaultParagraphFont"/>
    <w:uiPriority w:val="20"/>
    <w:qFormat/>
    <w:rsid w:val="00757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800">
      <w:bodyDiv w:val="1"/>
      <w:marLeft w:val="0"/>
      <w:marRight w:val="0"/>
      <w:marTop w:val="0"/>
      <w:marBottom w:val="0"/>
      <w:divBdr>
        <w:top w:val="none" w:sz="0" w:space="0" w:color="auto"/>
        <w:left w:val="none" w:sz="0" w:space="0" w:color="auto"/>
        <w:bottom w:val="none" w:sz="0" w:space="0" w:color="auto"/>
        <w:right w:val="none" w:sz="0" w:space="0" w:color="auto"/>
      </w:divBdr>
    </w:div>
    <w:div w:id="87192013">
      <w:bodyDiv w:val="1"/>
      <w:marLeft w:val="0"/>
      <w:marRight w:val="0"/>
      <w:marTop w:val="0"/>
      <w:marBottom w:val="0"/>
      <w:divBdr>
        <w:top w:val="none" w:sz="0" w:space="0" w:color="auto"/>
        <w:left w:val="none" w:sz="0" w:space="0" w:color="auto"/>
        <w:bottom w:val="none" w:sz="0" w:space="0" w:color="auto"/>
        <w:right w:val="none" w:sz="0" w:space="0" w:color="auto"/>
      </w:divBdr>
    </w:div>
    <w:div w:id="253973651">
      <w:bodyDiv w:val="1"/>
      <w:marLeft w:val="0"/>
      <w:marRight w:val="0"/>
      <w:marTop w:val="0"/>
      <w:marBottom w:val="0"/>
      <w:divBdr>
        <w:top w:val="none" w:sz="0" w:space="0" w:color="auto"/>
        <w:left w:val="none" w:sz="0" w:space="0" w:color="auto"/>
        <w:bottom w:val="none" w:sz="0" w:space="0" w:color="auto"/>
        <w:right w:val="none" w:sz="0" w:space="0" w:color="auto"/>
      </w:divBdr>
    </w:div>
    <w:div w:id="380788447">
      <w:bodyDiv w:val="1"/>
      <w:marLeft w:val="0"/>
      <w:marRight w:val="0"/>
      <w:marTop w:val="0"/>
      <w:marBottom w:val="0"/>
      <w:divBdr>
        <w:top w:val="none" w:sz="0" w:space="0" w:color="auto"/>
        <w:left w:val="none" w:sz="0" w:space="0" w:color="auto"/>
        <w:bottom w:val="none" w:sz="0" w:space="0" w:color="auto"/>
        <w:right w:val="none" w:sz="0" w:space="0" w:color="auto"/>
      </w:divBdr>
    </w:div>
    <w:div w:id="382096698">
      <w:bodyDiv w:val="1"/>
      <w:marLeft w:val="0"/>
      <w:marRight w:val="0"/>
      <w:marTop w:val="0"/>
      <w:marBottom w:val="0"/>
      <w:divBdr>
        <w:top w:val="none" w:sz="0" w:space="0" w:color="auto"/>
        <w:left w:val="none" w:sz="0" w:space="0" w:color="auto"/>
        <w:bottom w:val="none" w:sz="0" w:space="0" w:color="auto"/>
        <w:right w:val="none" w:sz="0" w:space="0" w:color="auto"/>
      </w:divBdr>
    </w:div>
    <w:div w:id="487597707">
      <w:bodyDiv w:val="1"/>
      <w:marLeft w:val="0"/>
      <w:marRight w:val="0"/>
      <w:marTop w:val="0"/>
      <w:marBottom w:val="0"/>
      <w:divBdr>
        <w:top w:val="none" w:sz="0" w:space="0" w:color="auto"/>
        <w:left w:val="none" w:sz="0" w:space="0" w:color="auto"/>
        <w:bottom w:val="none" w:sz="0" w:space="0" w:color="auto"/>
        <w:right w:val="none" w:sz="0" w:space="0" w:color="auto"/>
      </w:divBdr>
    </w:div>
    <w:div w:id="608314684">
      <w:bodyDiv w:val="1"/>
      <w:marLeft w:val="0"/>
      <w:marRight w:val="0"/>
      <w:marTop w:val="0"/>
      <w:marBottom w:val="0"/>
      <w:divBdr>
        <w:top w:val="none" w:sz="0" w:space="0" w:color="auto"/>
        <w:left w:val="none" w:sz="0" w:space="0" w:color="auto"/>
        <w:bottom w:val="none" w:sz="0" w:space="0" w:color="auto"/>
        <w:right w:val="none" w:sz="0" w:space="0" w:color="auto"/>
      </w:divBdr>
    </w:div>
    <w:div w:id="822283323">
      <w:bodyDiv w:val="1"/>
      <w:marLeft w:val="0"/>
      <w:marRight w:val="0"/>
      <w:marTop w:val="0"/>
      <w:marBottom w:val="0"/>
      <w:divBdr>
        <w:top w:val="none" w:sz="0" w:space="0" w:color="auto"/>
        <w:left w:val="none" w:sz="0" w:space="0" w:color="auto"/>
        <w:bottom w:val="none" w:sz="0" w:space="0" w:color="auto"/>
        <w:right w:val="none" w:sz="0" w:space="0" w:color="auto"/>
      </w:divBdr>
    </w:div>
    <w:div w:id="851651608">
      <w:bodyDiv w:val="1"/>
      <w:marLeft w:val="0"/>
      <w:marRight w:val="0"/>
      <w:marTop w:val="0"/>
      <w:marBottom w:val="0"/>
      <w:divBdr>
        <w:top w:val="none" w:sz="0" w:space="0" w:color="auto"/>
        <w:left w:val="none" w:sz="0" w:space="0" w:color="auto"/>
        <w:bottom w:val="none" w:sz="0" w:space="0" w:color="auto"/>
        <w:right w:val="none" w:sz="0" w:space="0" w:color="auto"/>
      </w:divBdr>
    </w:div>
    <w:div w:id="922298621">
      <w:bodyDiv w:val="1"/>
      <w:marLeft w:val="0"/>
      <w:marRight w:val="0"/>
      <w:marTop w:val="0"/>
      <w:marBottom w:val="0"/>
      <w:divBdr>
        <w:top w:val="none" w:sz="0" w:space="0" w:color="auto"/>
        <w:left w:val="none" w:sz="0" w:space="0" w:color="auto"/>
        <w:bottom w:val="none" w:sz="0" w:space="0" w:color="auto"/>
        <w:right w:val="none" w:sz="0" w:space="0" w:color="auto"/>
      </w:divBdr>
    </w:div>
    <w:div w:id="967391533">
      <w:bodyDiv w:val="1"/>
      <w:marLeft w:val="0"/>
      <w:marRight w:val="0"/>
      <w:marTop w:val="0"/>
      <w:marBottom w:val="0"/>
      <w:divBdr>
        <w:top w:val="none" w:sz="0" w:space="0" w:color="auto"/>
        <w:left w:val="none" w:sz="0" w:space="0" w:color="auto"/>
        <w:bottom w:val="none" w:sz="0" w:space="0" w:color="auto"/>
        <w:right w:val="none" w:sz="0" w:space="0" w:color="auto"/>
      </w:divBdr>
    </w:div>
    <w:div w:id="1072778184">
      <w:bodyDiv w:val="1"/>
      <w:marLeft w:val="0"/>
      <w:marRight w:val="0"/>
      <w:marTop w:val="0"/>
      <w:marBottom w:val="0"/>
      <w:divBdr>
        <w:top w:val="none" w:sz="0" w:space="0" w:color="auto"/>
        <w:left w:val="none" w:sz="0" w:space="0" w:color="auto"/>
        <w:bottom w:val="none" w:sz="0" w:space="0" w:color="auto"/>
        <w:right w:val="none" w:sz="0" w:space="0" w:color="auto"/>
      </w:divBdr>
    </w:div>
    <w:div w:id="1102412255">
      <w:bodyDiv w:val="1"/>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360"/>
          <w:marRight w:val="0"/>
          <w:marTop w:val="200"/>
          <w:marBottom w:val="0"/>
          <w:divBdr>
            <w:top w:val="none" w:sz="0" w:space="0" w:color="auto"/>
            <w:left w:val="none" w:sz="0" w:space="0" w:color="auto"/>
            <w:bottom w:val="none" w:sz="0" w:space="0" w:color="auto"/>
            <w:right w:val="none" w:sz="0" w:space="0" w:color="auto"/>
          </w:divBdr>
        </w:div>
      </w:divsChild>
    </w:div>
    <w:div w:id="1113939372">
      <w:bodyDiv w:val="1"/>
      <w:marLeft w:val="0"/>
      <w:marRight w:val="0"/>
      <w:marTop w:val="0"/>
      <w:marBottom w:val="0"/>
      <w:divBdr>
        <w:top w:val="none" w:sz="0" w:space="0" w:color="auto"/>
        <w:left w:val="none" w:sz="0" w:space="0" w:color="auto"/>
        <w:bottom w:val="none" w:sz="0" w:space="0" w:color="auto"/>
        <w:right w:val="none" w:sz="0" w:space="0" w:color="auto"/>
      </w:divBdr>
    </w:div>
    <w:div w:id="1248534069">
      <w:bodyDiv w:val="1"/>
      <w:marLeft w:val="0"/>
      <w:marRight w:val="0"/>
      <w:marTop w:val="0"/>
      <w:marBottom w:val="0"/>
      <w:divBdr>
        <w:top w:val="none" w:sz="0" w:space="0" w:color="auto"/>
        <w:left w:val="none" w:sz="0" w:space="0" w:color="auto"/>
        <w:bottom w:val="none" w:sz="0" w:space="0" w:color="auto"/>
        <w:right w:val="none" w:sz="0" w:space="0" w:color="auto"/>
      </w:divBdr>
    </w:div>
    <w:div w:id="1386564290">
      <w:bodyDiv w:val="1"/>
      <w:marLeft w:val="0"/>
      <w:marRight w:val="0"/>
      <w:marTop w:val="0"/>
      <w:marBottom w:val="0"/>
      <w:divBdr>
        <w:top w:val="none" w:sz="0" w:space="0" w:color="auto"/>
        <w:left w:val="none" w:sz="0" w:space="0" w:color="auto"/>
        <w:bottom w:val="none" w:sz="0" w:space="0" w:color="auto"/>
        <w:right w:val="none" w:sz="0" w:space="0" w:color="auto"/>
      </w:divBdr>
    </w:div>
    <w:div w:id="1477987147">
      <w:bodyDiv w:val="1"/>
      <w:marLeft w:val="0"/>
      <w:marRight w:val="0"/>
      <w:marTop w:val="0"/>
      <w:marBottom w:val="0"/>
      <w:divBdr>
        <w:top w:val="none" w:sz="0" w:space="0" w:color="auto"/>
        <w:left w:val="none" w:sz="0" w:space="0" w:color="auto"/>
        <w:bottom w:val="none" w:sz="0" w:space="0" w:color="auto"/>
        <w:right w:val="none" w:sz="0" w:space="0" w:color="auto"/>
      </w:divBdr>
    </w:div>
    <w:div w:id="1651514603">
      <w:bodyDiv w:val="1"/>
      <w:marLeft w:val="0"/>
      <w:marRight w:val="0"/>
      <w:marTop w:val="0"/>
      <w:marBottom w:val="0"/>
      <w:divBdr>
        <w:top w:val="none" w:sz="0" w:space="0" w:color="auto"/>
        <w:left w:val="none" w:sz="0" w:space="0" w:color="auto"/>
        <w:bottom w:val="none" w:sz="0" w:space="0" w:color="auto"/>
        <w:right w:val="none" w:sz="0" w:space="0" w:color="auto"/>
      </w:divBdr>
    </w:div>
    <w:div w:id="1723013970">
      <w:bodyDiv w:val="1"/>
      <w:marLeft w:val="0"/>
      <w:marRight w:val="0"/>
      <w:marTop w:val="0"/>
      <w:marBottom w:val="0"/>
      <w:divBdr>
        <w:top w:val="none" w:sz="0" w:space="0" w:color="auto"/>
        <w:left w:val="none" w:sz="0" w:space="0" w:color="auto"/>
        <w:bottom w:val="none" w:sz="0" w:space="0" w:color="auto"/>
        <w:right w:val="none" w:sz="0" w:space="0" w:color="auto"/>
      </w:divBdr>
    </w:div>
    <w:div w:id="1885365678">
      <w:bodyDiv w:val="1"/>
      <w:marLeft w:val="0"/>
      <w:marRight w:val="0"/>
      <w:marTop w:val="0"/>
      <w:marBottom w:val="0"/>
      <w:divBdr>
        <w:top w:val="none" w:sz="0" w:space="0" w:color="auto"/>
        <w:left w:val="none" w:sz="0" w:space="0" w:color="auto"/>
        <w:bottom w:val="none" w:sz="0" w:space="0" w:color="auto"/>
        <w:right w:val="none" w:sz="0" w:space="0" w:color="auto"/>
      </w:divBdr>
    </w:div>
    <w:div w:id="1886870801">
      <w:bodyDiv w:val="1"/>
      <w:marLeft w:val="0"/>
      <w:marRight w:val="0"/>
      <w:marTop w:val="0"/>
      <w:marBottom w:val="0"/>
      <w:divBdr>
        <w:top w:val="none" w:sz="0" w:space="0" w:color="auto"/>
        <w:left w:val="none" w:sz="0" w:space="0" w:color="auto"/>
        <w:bottom w:val="none" w:sz="0" w:space="0" w:color="auto"/>
        <w:right w:val="none" w:sz="0" w:space="0" w:color="auto"/>
      </w:divBdr>
    </w:div>
    <w:div w:id="20725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Macintosh Word</Application>
  <DocSecurity>0</DocSecurity>
  <Lines>63</Lines>
  <Paragraphs>17</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4.    Розділ «Дозвільно-ліцензійна діяльність» потребує доопрацювання:</vt: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 Melen</cp:lastModifiedBy>
  <cp:revision>2</cp:revision>
  <cp:lastPrinted>2018-11-06T12:49:00Z</cp:lastPrinted>
  <dcterms:created xsi:type="dcterms:W3CDTF">2018-12-07T14:06:00Z</dcterms:created>
  <dcterms:modified xsi:type="dcterms:W3CDTF">2018-12-07T14:06:00Z</dcterms:modified>
</cp:coreProperties>
</file>