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0CB3" w14:textId="77777777" w:rsidR="00DE7FB4" w:rsidRPr="00395F70" w:rsidRDefault="00DE7FB4" w:rsidP="00A625AB">
      <w:pPr>
        <w:jc w:val="right"/>
        <w:rPr>
          <w:rFonts w:ascii="Arial" w:hAnsi="Arial" w:cs="Arial"/>
          <w:color w:val="171717" w:themeColor="background2" w:themeShade="1A"/>
        </w:rPr>
      </w:pPr>
      <w:r w:rsidRPr="00395F70">
        <w:rPr>
          <w:rFonts w:ascii="Arial" w:hAnsi="Arial" w:cs="Arial"/>
          <w:color w:val="171717" w:themeColor="background2" w:themeShade="1A"/>
        </w:rPr>
        <w:t>ЗАТВЕРДЖЕНО</w:t>
      </w:r>
    </w:p>
    <w:p w14:paraId="5B53E3ED" w14:textId="77777777" w:rsidR="00DE7FB4" w:rsidRPr="00395F70" w:rsidRDefault="00DE7FB4" w:rsidP="00A625AB">
      <w:pPr>
        <w:jc w:val="right"/>
        <w:rPr>
          <w:rFonts w:ascii="Arial" w:hAnsi="Arial" w:cs="Arial"/>
          <w:color w:val="171717" w:themeColor="background2" w:themeShade="1A"/>
        </w:rPr>
      </w:pPr>
      <w:r w:rsidRPr="00395F70">
        <w:rPr>
          <w:rFonts w:ascii="Arial" w:hAnsi="Arial" w:cs="Arial"/>
          <w:color w:val="171717" w:themeColor="background2" w:themeShade="1A"/>
        </w:rPr>
        <w:t xml:space="preserve">Наказ Міністерства захисту </w:t>
      </w:r>
      <w:r w:rsidRPr="00395F70">
        <w:rPr>
          <w:rFonts w:ascii="Arial" w:eastAsia="Calibri" w:hAnsi="Arial" w:cs="Arial"/>
          <w:color w:val="171717" w:themeColor="background2" w:themeShade="1A"/>
        </w:rPr>
        <w:t xml:space="preserve">довкілля та природних ресурсів </w:t>
      </w:r>
      <w:r w:rsidRPr="00395F70">
        <w:rPr>
          <w:rFonts w:ascii="Arial" w:hAnsi="Arial" w:cs="Arial"/>
          <w:color w:val="171717" w:themeColor="background2" w:themeShade="1A"/>
        </w:rPr>
        <w:t>України</w:t>
      </w:r>
    </w:p>
    <w:p w14:paraId="3C5BDE14" w14:textId="77777777" w:rsidR="00DE7FB4" w:rsidRPr="00395F70" w:rsidRDefault="00DE7FB4" w:rsidP="00A625AB">
      <w:pPr>
        <w:jc w:val="right"/>
        <w:rPr>
          <w:rFonts w:ascii="Arial" w:hAnsi="Arial" w:cs="Arial"/>
          <w:color w:val="171717" w:themeColor="background2" w:themeShade="1A"/>
        </w:rPr>
      </w:pPr>
      <w:r w:rsidRPr="00395F70">
        <w:rPr>
          <w:rFonts w:ascii="Arial" w:hAnsi="Arial" w:cs="Arial"/>
          <w:color w:val="171717" w:themeColor="background2" w:themeShade="1A"/>
        </w:rPr>
        <w:t xml:space="preserve"> ___ _______ 2020 року №____</w:t>
      </w:r>
    </w:p>
    <w:p w14:paraId="2B637D15" w14:textId="77777777" w:rsidR="00DE7FB4" w:rsidRPr="00395F70" w:rsidRDefault="00DE7FB4" w:rsidP="00A625AB">
      <w:pPr>
        <w:jc w:val="both"/>
        <w:rPr>
          <w:rFonts w:ascii="Arial" w:hAnsi="Arial" w:cs="Arial"/>
          <w:b/>
          <w:color w:val="171717" w:themeColor="background2" w:themeShade="1A"/>
        </w:rPr>
      </w:pPr>
    </w:p>
    <w:p w14:paraId="22C263F9" w14:textId="77777777" w:rsidR="00DE7FB4" w:rsidRPr="00395F70" w:rsidRDefault="00DE7FB4" w:rsidP="00A625AB">
      <w:pPr>
        <w:jc w:val="both"/>
        <w:rPr>
          <w:rFonts w:ascii="Arial" w:hAnsi="Arial" w:cs="Arial"/>
          <w:b/>
          <w:color w:val="171717" w:themeColor="background2" w:themeShade="1A"/>
        </w:rPr>
      </w:pPr>
    </w:p>
    <w:p w14:paraId="16821D07" w14:textId="65D584F6" w:rsidR="00DE7FB4" w:rsidRPr="00395F70" w:rsidRDefault="00DE7FB4" w:rsidP="00A625AB">
      <w:pPr>
        <w:jc w:val="center"/>
        <w:rPr>
          <w:rFonts w:ascii="Arial" w:hAnsi="Arial" w:cs="Arial"/>
          <w:b/>
          <w:color w:val="171717" w:themeColor="background2" w:themeShade="1A"/>
        </w:rPr>
      </w:pPr>
      <w:r w:rsidRPr="00395F70">
        <w:rPr>
          <w:rFonts w:ascii="Arial" w:hAnsi="Arial" w:cs="Arial"/>
          <w:b/>
          <w:color w:val="171717" w:themeColor="background2" w:themeShade="1A"/>
        </w:rPr>
        <w:t>Критерії визначення наслідків для довкілля,</w:t>
      </w:r>
    </w:p>
    <w:p w14:paraId="18A059A8" w14:textId="4B5AAEF4" w:rsidR="00DE7FB4" w:rsidRPr="00395F70" w:rsidRDefault="00DE7FB4" w:rsidP="00A625AB">
      <w:pPr>
        <w:jc w:val="center"/>
        <w:rPr>
          <w:rFonts w:ascii="Arial" w:hAnsi="Arial" w:cs="Arial"/>
          <w:b/>
          <w:color w:val="171717" w:themeColor="background2" w:themeShade="1A"/>
        </w:rPr>
      </w:pPr>
      <w:r w:rsidRPr="00395F70">
        <w:rPr>
          <w:rFonts w:ascii="Arial" w:hAnsi="Arial" w:cs="Arial"/>
          <w:b/>
          <w:color w:val="171717" w:themeColor="background2" w:themeShade="1A"/>
        </w:rPr>
        <w:t>у тому числі для здоров’я населення</w:t>
      </w:r>
    </w:p>
    <w:p w14:paraId="5A9C39C7" w14:textId="77777777" w:rsidR="00DE7FB4" w:rsidRPr="00395F70" w:rsidRDefault="00DE7FB4" w:rsidP="00A625AB">
      <w:pPr>
        <w:jc w:val="both"/>
        <w:rPr>
          <w:rFonts w:ascii="Arial" w:hAnsi="Arial" w:cs="Arial"/>
          <w:b/>
          <w:color w:val="171717" w:themeColor="background2" w:themeShade="1A"/>
        </w:rPr>
      </w:pPr>
    </w:p>
    <w:p w14:paraId="36616687"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1. Ці Критерії розроблені на виконання частини сьомої статті 10 Закону України «Про стратегічну екологічну оцінку» та є підставою для прийняття рішення</w:t>
      </w:r>
      <w:r w:rsidRPr="00395F70">
        <w:rPr>
          <w:rFonts w:ascii="Arial" w:hAnsi="Arial" w:cs="Arial"/>
          <w:color w:val="171717" w:themeColor="background2" w:themeShade="1A"/>
          <w:shd w:val="clear" w:color="auto" w:fill="FFFFFF"/>
        </w:rPr>
        <w:t xml:space="preserve"> про необхідність 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w:t>
      </w:r>
      <w:r w:rsidRPr="00395F70">
        <w:rPr>
          <w:rFonts w:ascii="Arial" w:hAnsi="Arial" w:cs="Arial"/>
          <w:color w:val="171717" w:themeColor="background2" w:themeShade="1A"/>
        </w:rPr>
        <w:t xml:space="preserve">. </w:t>
      </w:r>
    </w:p>
    <w:p w14:paraId="51A71DB6" w14:textId="14C8F6EE" w:rsidR="00DE7FB4" w:rsidRPr="00395F70" w:rsidRDefault="00DE7FB4" w:rsidP="00A625AB">
      <w:pPr>
        <w:jc w:val="both"/>
        <w:rPr>
          <w:rFonts w:ascii="Arial" w:hAnsi="Arial" w:cs="Arial"/>
          <w:bCs/>
          <w:color w:val="171717" w:themeColor="background2" w:themeShade="1A"/>
          <w:lang w:val="ru-RU"/>
        </w:rPr>
      </w:pPr>
      <w:r w:rsidRPr="00395F70">
        <w:rPr>
          <w:rFonts w:ascii="Arial" w:hAnsi="Arial" w:cs="Arial"/>
          <w:color w:val="171717" w:themeColor="background2" w:themeShade="1A"/>
        </w:rPr>
        <w:t xml:space="preserve">2. Терміни, що використовуються у цих Критеріях, вживаються в значеннях, наведених у Законі України «Про стратегічну екологічну оцінку», </w:t>
      </w:r>
      <w:r w:rsidRPr="00395F70">
        <w:rPr>
          <w:rFonts w:ascii="Arial" w:hAnsi="Arial" w:cs="Arial"/>
          <w:color w:val="171717" w:themeColor="background2" w:themeShade="1A"/>
          <w:highlight w:val="yellow"/>
        </w:rPr>
        <w:t xml:space="preserve">з дотриманням вимог та рекомендацій Директиви 2001/42/ЄС </w:t>
      </w:r>
      <w:r w:rsidRPr="00395F70">
        <w:rPr>
          <w:rFonts w:ascii="Arial" w:hAnsi="Arial" w:cs="Arial"/>
          <w:bCs/>
          <w:color w:val="171717" w:themeColor="background2" w:themeShade="1A"/>
          <w:highlight w:val="yellow"/>
        </w:rPr>
        <w:t>Про оцінку наслідків окремих планів та програм для довкілля</w:t>
      </w:r>
      <w:r w:rsidR="00AF0BA1" w:rsidRPr="00395F70">
        <w:rPr>
          <w:rFonts w:ascii="Arial" w:hAnsi="Arial" w:cs="Arial"/>
          <w:bCs/>
          <w:color w:val="171717" w:themeColor="background2" w:themeShade="1A"/>
        </w:rPr>
        <w:t xml:space="preserve"> та національного законодавства, що врегульовує відносини, які врегульовуються ДДП, який оцінюється</w:t>
      </w:r>
      <w:r w:rsidR="00F8714B" w:rsidRPr="00395F70">
        <w:rPr>
          <w:rFonts w:ascii="Arial" w:hAnsi="Arial" w:cs="Arial"/>
          <w:bCs/>
          <w:color w:val="171717" w:themeColor="background2" w:themeShade="1A"/>
        </w:rPr>
        <w:t xml:space="preserve"> та іншого природоохоронного законодавства та законодавства у частині охорони </w:t>
      </w:r>
      <w:proofErr w:type="spellStart"/>
      <w:r w:rsidR="00F8714B" w:rsidRPr="00395F70">
        <w:rPr>
          <w:rFonts w:ascii="Arial" w:hAnsi="Arial" w:cs="Arial"/>
          <w:bCs/>
          <w:color w:val="171717" w:themeColor="background2" w:themeShade="1A"/>
        </w:rPr>
        <w:t>здоров</w:t>
      </w:r>
      <w:proofErr w:type="spellEnd"/>
      <w:r w:rsidR="00F8714B" w:rsidRPr="00395F70">
        <w:rPr>
          <w:rFonts w:ascii="Arial" w:hAnsi="Arial" w:cs="Arial"/>
          <w:bCs/>
          <w:color w:val="171717" w:themeColor="background2" w:themeShade="1A"/>
          <w:lang w:val="ru-RU"/>
        </w:rPr>
        <w:t>’я.</w:t>
      </w:r>
    </w:p>
    <w:p w14:paraId="132BB2B3" w14:textId="7CB5CBAB" w:rsidR="00DE7FB4" w:rsidRPr="00395F70" w:rsidRDefault="00DE7FB4" w:rsidP="00A625AB">
      <w:pPr>
        <w:jc w:val="both"/>
        <w:rPr>
          <w:rFonts w:ascii="Arial" w:hAnsi="Arial" w:cs="Arial"/>
          <w:color w:val="171717" w:themeColor="background2" w:themeShade="1A"/>
          <w:shd w:val="clear" w:color="auto" w:fill="FFFFFF"/>
        </w:rPr>
      </w:pPr>
      <w:r w:rsidRPr="00395F70">
        <w:rPr>
          <w:rFonts w:ascii="Arial" w:hAnsi="Arial" w:cs="Arial"/>
          <w:color w:val="171717" w:themeColor="background2" w:themeShade="1A"/>
        </w:rPr>
        <w:t xml:space="preserve">3. У разі внесення </w:t>
      </w:r>
      <w:r w:rsidRPr="00395F70">
        <w:rPr>
          <w:rFonts w:ascii="Arial" w:hAnsi="Arial" w:cs="Arial"/>
          <w:color w:val="171717" w:themeColor="background2" w:themeShade="1A"/>
          <w:shd w:val="clear" w:color="auto" w:fill="FFFFFF"/>
        </w:rPr>
        <w:t>змін до ДДП, щодо якого раніше здійснювалася стратегічна екологічна оцінка,</w:t>
      </w:r>
      <w:r w:rsidRPr="00395F70">
        <w:rPr>
          <w:rFonts w:ascii="Arial" w:hAnsi="Arial" w:cs="Arial"/>
          <w:color w:val="171717" w:themeColor="background2" w:themeShade="1A"/>
        </w:rPr>
        <w:t xml:space="preserve"> необхідно оцінити чи наслідки впровадження таких змін є незначними. Для цього замовник </w:t>
      </w:r>
      <w:r w:rsidRPr="00395F70">
        <w:rPr>
          <w:rFonts w:ascii="Arial" w:hAnsi="Arial" w:cs="Arial"/>
          <w:color w:val="171717" w:themeColor="background2" w:themeShade="1A"/>
          <w:shd w:val="clear" w:color="auto" w:fill="FFFFFF"/>
        </w:rPr>
        <w:t xml:space="preserve">під час підготовки заяви про визначення обсягу стратегічної екологічної оцінки змін до документа державного планування подає інформацію із врахуванням критеріїв, що містяться у п. 4 цього наказу. Така заява разом із </w:t>
      </w:r>
      <w:proofErr w:type="spellStart"/>
      <w:r w:rsidRPr="00395F70">
        <w:rPr>
          <w:rFonts w:ascii="Arial" w:hAnsi="Arial" w:cs="Arial"/>
          <w:color w:val="171717" w:themeColor="background2" w:themeShade="1A"/>
          <w:shd w:val="clear" w:color="auto" w:fill="FFFFFF"/>
        </w:rPr>
        <w:t>проє</w:t>
      </w:r>
      <w:r w:rsidR="00F8714B" w:rsidRPr="00395F70">
        <w:rPr>
          <w:rFonts w:ascii="Arial" w:hAnsi="Arial" w:cs="Arial"/>
          <w:color w:val="171717" w:themeColor="background2" w:themeShade="1A"/>
          <w:shd w:val="clear" w:color="auto" w:fill="FFFFFF"/>
        </w:rPr>
        <w:t>к</w:t>
      </w:r>
      <w:r w:rsidRPr="00395F70">
        <w:rPr>
          <w:rFonts w:ascii="Arial" w:hAnsi="Arial" w:cs="Arial"/>
          <w:color w:val="171717" w:themeColor="background2" w:themeShade="1A"/>
          <w:shd w:val="clear" w:color="auto" w:fill="FFFFFF"/>
        </w:rPr>
        <w:t>том</w:t>
      </w:r>
      <w:proofErr w:type="spellEnd"/>
      <w:r w:rsidRPr="00395F70">
        <w:rPr>
          <w:rFonts w:ascii="Arial" w:hAnsi="Arial" w:cs="Arial"/>
          <w:color w:val="171717" w:themeColor="background2" w:themeShade="1A"/>
          <w:shd w:val="clear" w:color="auto" w:fill="FFFFFF"/>
        </w:rPr>
        <w:t xml:space="preserve"> змін до документа державного планування подається до органів консультування.</w:t>
      </w:r>
    </w:p>
    <w:p w14:paraId="0E733FDE" w14:textId="7B3AE734" w:rsidR="00DE7FB4" w:rsidRPr="00395F70" w:rsidRDefault="00DE7FB4" w:rsidP="00A625AB">
      <w:pPr>
        <w:jc w:val="both"/>
        <w:rPr>
          <w:rFonts w:ascii="Arial" w:hAnsi="Arial" w:cs="Arial"/>
          <w:color w:val="171717" w:themeColor="background2" w:themeShade="1A"/>
          <w:shd w:val="clear" w:color="auto" w:fill="FFFFFF"/>
        </w:rPr>
      </w:pPr>
      <w:r w:rsidRPr="00395F70">
        <w:rPr>
          <w:rFonts w:ascii="Arial" w:hAnsi="Arial" w:cs="Arial"/>
          <w:color w:val="171717" w:themeColor="background2" w:themeShade="1A"/>
        </w:rPr>
        <w:t xml:space="preserve">4. </w:t>
      </w:r>
      <w:proofErr w:type="spellStart"/>
      <w:r w:rsidRPr="00395F70">
        <w:rPr>
          <w:rFonts w:ascii="Arial" w:hAnsi="Arial" w:cs="Arial"/>
          <w:color w:val="171717" w:themeColor="background2" w:themeShade="1A"/>
          <w:shd w:val="clear" w:color="auto" w:fill="FFFFFF"/>
        </w:rPr>
        <w:t>Міндовкілля</w:t>
      </w:r>
      <w:proofErr w:type="spellEnd"/>
      <w:r w:rsidRPr="00395F70">
        <w:rPr>
          <w:rFonts w:ascii="Arial" w:hAnsi="Arial" w:cs="Arial"/>
          <w:color w:val="171717" w:themeColor="background2" w:themeShade="1A"/>
          <w:shd w:val="clear" w:color="auto" w:fill="FFFFFF"/>
        </w:rPr>
        <w:t xml:space="preserve">, МОЗ – щодо документа державного планування загальнодержавного рівня, обласні, Київська та Севастопольська міські державні адміністрації (відповідні підрозділи з питань охорони навколишнього природного середовища та охорони здоров’я),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здоров’я – щодо документа державного планування місцевого та регіонального рівнів, розглядають отримані від замовника </w:t>
      </w:r>
      <w:proofErr w:type="spellStart"/>
      <w:r w:rsidRPr="00395F70">
        <w:rPr>
          <w:rFonts w:ascii="Arial" w:hAnsi="Arial" w:cs="Arial"/>
          <w:color w:val="171717" w:themeColor="background2" w:themeShade="1A"/>
          <w:shd w:val="clear" w:color="auto" w:fill="FFFFFF"/>
        </w:rPr>
        <w:t>проєкт</w:t>
      </w:r>
      <w:proofErr w:type="spellEnd"/>
      <w:r w:rsidRPr="00395F70">
        <w:rPr>
          <w:rFonts w:ascii="Arial" w:hAnsi="Arial" w:cs="Arial"/>
          <w:color w:val="171717" w:themeColor="background2" w:themeShade="1A"/>
          <w:shd w:val="clear" w:color="auto" w:fill="FFFFFF"/>
        </w:rPr>
        <w:t xml:space="preserve"> змін до ДДП та заяву про визначення обсягу стратегічної екологічної оцінки, оцінюють їх на відповідність критеріям та у межах своєї компетенції приймають рішення про необхідність здійснення стратегічної екологічної оцінки цих змін за формою визначеною у додатку 1 у разі встановлення або надають рекомендації про необов’язковість стратегічної екологічної оцінки, передбачені додатком 2.</w:t>
      </w:r>
    </w:p>
    <w:p w14:paraId="7665DC05" w14:textId="77777777" w:rsidR="00DE7FB4" w:rsidRPr="00395F70" w:rsidRDefault="00DE7FB4" w:rsidP="00A625AB">
      <w:pPr>
        <w:jc w:val="both"/>
        <w:rPr>
          <w:rFonts w:ascii="Arial" w:hAnsi="Arial" w:cs="Arial"/>
          <w:color w:val="171717" w:themeColor="background2" w:themeShade="1A"/>
          <w:shd w:val="clear" w:color="auto" w:fill="FFFFFF"/>
        </w:rPr>
      </w:pPr>
      <w:r w:rsidRPr="00395F70">
        <w:rPr>
          <w:rFonts w:ascii="Arial" w:hAnsi="Arial" w:cs="Arial"/>
          <w:color w:val="171717" w:themeColor="background2" w:themeShade="1A"/>
          <w:shd w:val="clear" w:color="auto" w:fill="FFFFFF"/>
        </w:rPr>
        <w:t>Критерії, наявність яких свідчить про необхідність здійснення СЕО змін до документа державного планування, який проходив СЕО:</w:t>
      </w:r>
    </w:p>
    <w:tbl>
      <w:tblPr>
        <w:tblStyle w:val="TableGrid"/>
        <w:tblW w:w="0" w:type="auto"/>
        <w:tblInd w:w="0" w:type="dxa"/>
        <w:tblLook w:val="04A0" w:firstRow="1" w:lastRow="0" w:firstColumn="1" w:lastColumn="0" w:noHBand="0" w:noVBand="1"/>
      </w:tblPr>
      <w:tblGrid>
        <w:gridCol w:w="3126"/>
        <w:gridCol w:w="3320"/>
        <w:gridCol w:w="3182"/>
      </w:tblGrid>
      <w:tr w:rsidR="00395F70" w:rsidRPr="00395F70" w14:paraId="5036788E" w14:textId="77777777" w:rsidTr="00DE7FB4">
        <w:tc>
          <w:tcPr>
            <w:tcW w:w="3126" w:type="dxa"/>
          </w:tcPr>
          <w:p w14:paraId="183854DA" w14:textId="3A01B8D0" w:rsidR="001C0EF9" w:rsidRPr="00395F70" w:rsidRDefault="001C0EF9" w:rsidP="00A625AB">
            <w:pPr>
              <w:jc w:val="both"/>
              <w:rPr>
                <w:rFonts w:ascii="Arial" w:hAnsi="Arial" w:cs="Arial"/>
                <w:color w:val="171717" w:themeColor="background2" w:themeShade="1A"/>
                <w:highlight w:val="yellow"/>
              </w:rPr>
            </w:pPr>
            <w:r w:rsidRPr="00395F70">
              <w:rPr>
                <w:rFonts w:ascii="Arial" w:hAnsi="Arial" w:cs="Arial"/>
                <w:color w:val="171717" w:themeColor="background2" w:themeShade="1A"/>
                <w:highlight w:val="yellow"/>
              </w:rPr>
              <w:t xml:space="preserve">Критерії визначені Директивою 2001/42/ЄС </w:t>
            </w:r>
            <w:r w:rsidRPr="00395F70">
              <w:rPr>
                <w:rFonts w:ascii="Arial" w:hAnsi="Arial" w:cs="Arial"/>
                <w:bCs/>
                <w:color w:val="171717" w:themeColor="background2" w:themeShade="1A"/>
                <w:highlight w:val="yellow"/>
              </w:rPr>
              <w:t>Про оцінку наслідків окремих планів та програм для довкілля</w:t>
            </w:r>
          </w:p>
        </w:tc>
        <w:tc>
          <w:tcPr>
            <w:tcW w:w="3320" w:type="dxa"/>
          </w:tcPr>
          <w:p w14:paraId="441BF40E" w14:textId="5F249136" w:rsidR="001C0EF9" w:rsidRPr="00395F70" w:rsidRDefault="001C0EF9" w:rsidP="00A625AB">
            <w:pPr>
              <w:jc w:val="both"/>
              <w:rPr>
                <w:rFonts w:ascii="Arial" w:hAnsi="Arial" w:cs="Arial"/>
                <w:color w:val="171717" w:themeColor="background2" w:themeShade="1A"/>
                <w:highlight w:val="yellow"/>
              </w:rPr>
            </w:pPr>
            <w:r w:rsidRPr="00395F70">
              <w:rPr>
                <w:rFonts w:ascii="Arial" w:hAnsi="Arial" w:cs="Arial"/>
                <w:color w:val="171717" w:themeColor="background2" w:themeShade="1A"/>
                <w:highlight w:val="yellow"/>
              </w:rPr>
              <w:t xml:space="preserve">Критерії визначені Директивою 2001/42/ЄС </w:t>
            </w:r>
            <w:r w:rsidRPr="00395F70">
              <w:rPr>
                <w:rFonts w:ascii="Arial" w:hAnsi="Arial" w:cs="Arial"/>
                <w:bCs/>
                <w:color w:val="171717" w:themeColor="background2" w:themeShade="1A"/>
                <w:highlight w:val="yellow"/>
              </w:rPr>
              <w:t>Про оцінку наслідків окремих планів та програм для довкілля</w:t>
            </w:r>
          </w:p>
        </w:tc>
        <w:tc>
          <w:tcPr>
            <w:tcW w:w="3182" w:type="dxa"/>
          </w:tcPr>
          <w:p w14:paraId="368E821C" w14:textId="2256AA6D" w:rsidR="003B35BE" w:rsidRPr="00395F70" w:rsidRDefault="001C0EF9" w:rsidP="00A625AB">
            <w:pPr>
              <w:jc w:val="both"/>
              <w:rPr>
                <w:rFonts w:ascii="Arial" w:hAnsi="Arial" w:cs="Arial"/>
                <w:color w:val="171717" w:themeColor="background2" w:themeShade="1A"/>
              </w:rPr>
            </w:pPr>
            <w:r w:rsidRPr="00395F70">
              <w:rPr>
                <w:rFonts w:ascii="Arial" w:hAnsi="Arial" w:cs="Arial"/>
                <w:color w:val="171717" w:themeColor="background2" w:themeShade="1A"/>
              </w:rPr>
              <w:t>Критерії оцінок, запропоновані ЕПЛ</w:t>
            </w:r>
            <w:r w:rsidR="00151FBF" w:rsidRPr="00395F70">
              <w:rPr>
                <w:rFonts w:ascii="Arial" w:hAnsi="Arial" w:cs="Arial"/>
                <w:color w:val="171717" w:themeColor="background2" w:themeShade="1A"/>
              </w:rPr>
              <w:t>, які повинні братися до уваги під час оцінки ДДП на необхідність проведення ними СЕО</w:t>
            </w:r>
            <w:r w:rsidR="003B35BE" w:rsidRPr="00395F70">
              <w:rPr>
                <w:rFonts w:ascii="Arial" w:hAnsi="Arial" w:cs="Arial"/>
                <w:color w:val="171717" w:themeColor="background2" w:themeShade="1A"/>
              </w:rPr>
              <w:t xml:space="preserve">, з врахуванням вимог директиви та </w:t>
            </w:r>
            <w:r w:rsidR="003B35BE" w:rsidRPr="00395F70">
              <w:rPr>
                <w:rFonts w:ascii="Arial" w:hAnsi="Arial" w:cs="Arial"/>
                <w:color w:val="171717" w:themeColor="background2" w:themeShade="1A"/>
              </w:rPr>
              <w:lastRenderedPageBreak/>
              <w:t>природоохоронного законодавства.</w:t>
            </w:r>
          </w:p>
          <w:p w14:paraId="7F6E9426" w14:textId="09C2FCCE" w:rsidR="003B35BE" w:rsidRPr="00395F70" w:rsidRDefault="003B35BE" w:rsidP="00A625AB">
            <w:pPr>
              <w:jc w:val="both"/>
              <w:rPr>
                <w:rFonts w:ascii="Arial" w:hAnsi="Arial" w:cs="Arial"/>
                <w:color w:val="171717" w:themeColor="background2" w:themeShade="1A"/>
              </w:rPr>
            </w:pPr>
            <w:r w:rsidRPr="00395F70">
              <w:rPr>
                <w:rFonts w:ascii="Arial" w:hAnsi="Arial" w:cs="Arial"/>
                <w:color w:val="171717" w:themeColor="background2" w:themeShade="1A"/>
              </w:rPr>
              <w:t>Критерії застосовуються до документів державного планування, які проходили СЕО та потребують внесення змін. Необхідно перевірити, чи зміни до ДДП:</w:t>
            </w:r>
          </w:p>
        </w:tc>
      </w:tr>
      <w:tr w:rsidR="00395F70" w:rsidRPr="00395F70" w14:paraId="25631A39" w14:textId="77777777" w:rsidTr="00DE7FB4">
        <w:tc>
          <w:tcPr>
            <w:tcW w:w="3126" w:type="dxa"/>
          </w:tcPr>
          <w:p w14:paraId="3CB6AABF" w14:textId="144AF551"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lastRenderedPageBreak/>
              <w:t>Характеристики планів та програм, що стосуються, зокрема:</w:t>
            </w:r>
          </w:p>
          <w:p w14:paraId="46C12FD6" w14:textId="77777777" w:rsidR="00DE7FB4" w:rsidRPr="00395F70" w:rsidRDefault="00DE7FB4" w:rsidP="00A625AB">
            <w:pPr>
              <w:jc w:val="both"/>
              <w:rPr>
                <w:rFonts w:ascii="Arial" w:hAnsi="Arial" w:cs="Arial"/>
                <w:color w:val="171717" w:themeColor="background2" w:themeShade="1A"/>
              </w:rPr>
            </w:pPr>
          </w:p>
          <w:p w14:paraId="7C550565" w14:textId="77777777" w:rsidR="00DE7FB4" w:rsidRPr="00395F70" w:rsidRDefault="00DE7FB4" w:rsidP="00A625AB">
            <w:pPr>
              <w:jc w:val="both"/>
              <w:rPr>
                <w:rFonts w:ascii="Arial" w:hAnsi="Arial" w:cs="Arial"/>
                <w:color w:val="171717" w:themeColor="background2" w:themeShade="1A"/>
              </w:rPr>
            </w:pPr>
          </w:p>
        </w:tc>
        <w:tc>
          <w:tcPr>
            <w:tcW w:w="3320" w:type="dxa"/>
          </w:tcPr>
          <w:p w14:paraId="64BD0008" w14:textId="2F7C689D" w:rsidR="00DE7FB4" w:rsidRPr="00395F70" w:rsidRDefault="00DE7FB4" w:rsidP="00A625AB">
            <w:pPr>
              <w:jc w:val="both"/>
              <w:rPr>
                <w:rFonts w:ascii="Arial" w:hAnsi="Arial" w:cs="Arial"/>
                <w:color w:val="171717" w:themeColor="background2" w:themeShade="1A"/>
              </w:rPr>
            </w:pPr>
            <w:r w:rsidRPr="00395F70">
              <w:rPr>
                <w:rFonts w:ascii="Arial" w:eastAsiaTheme="minorHAnsi" w:hAnsi="Arial" w:cs="Arial"/>
                <w:color w:val="171717" w:themeColor="background2" w:themeShade="1A"/>
                <w:lang w:eastAsia="en-US"/>
              </w:rPr>
              <w:t>- ступінь, в який план або програма встановлюють рамки для проектної або іншої діяльності, будь то по відношенню до місця впровадження, характеру, розміру та умов функціонування або виділених ресурсів;</w:t>
            </w:r>
          </w:p>
        </w:tc>
        <w:tc>
          <w:tcPr>
            <w:tcW w:w="3182" w:type="dxa"/>
          </w:tcPr>
          <w:p w14:paraId="41B714FD"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послаблюються вимоги до майбутньої планованої діяльності</w:t>
            </w:r>
            <w:r w:rsidRPr="00395F70">
              <w:rPr>
                <w:rStyle w:val="FootnoteReference"/>
                <w:rFonts w:ascii="Arial" w:hAnsi="Arial" w:cs="Arial"/>
                <w:color w:val="171717" w:themeColor="background2" w:themeShade="1A"/>
              </w:rPr>
              <w:footnoteReference w:id="1"/>
            </w:r>
            <w:r w:rsidRPr="00395F70">
              <w:rPr>
                <w:rFonts w:ascii="Arial" w:hAnsi="Arial" w:cs="Arial"/>
                <w:color w:val="171717" w:themeColor="background2" w:themeShade="1A"/>
              </w:rPr>
              <w:t>, порівняно із діючим документом;</w:t>
            </w:r>
          </w:p>
          <w:p w14:paraId="27ACFED6" w14:textId="77D28BBC"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 змінюється </w:t>
            </w:r>
            <w:r w:rsidR="003B35BE" w:rsidRPr="00395F70">
              <w:rPr>
                <w:rFonts w:ascii="Arial" w:hAnsi="Arial" w:cs="Arial"/>
                <w:color w:val="171717" w:themeColor="background2" w:themeShade="1A"/>
              </w:rPr>
              <w:t>місце розташування</w:t>
            </w:r>
            <w:r w:rsidRPr="00395F70">
              <w:rPr>
                <w:rFonts w:ascii="Arial" w:hAnsi="Arial" w:cs="Arial"/>
                <w:color w:val="171717" w:themeColor="background2" w:themeShade="1A"/>
              </w:rPr>
              <w:t xml:space="preserve"> планованої діяльності, порівняно із діючим документом, таким чином</w:t>
            </w:r>
            <w:r w:rsidR="003B35BE" w:rsidRPr="00395F70">
              <w:rPr>
                <w:rFonts w:ascii="Arial" w:hAnsi="Arial" w:cs="Arial"/>
                <w:color w:val="171717" w:themeColor="background2" w:themeShade="1A"/>
              </w:rPr>
              <w:t>,</w:t>
            </w:r>
            <w:r w:rsidRPr="00395F70">
              <w:rPr>
                <w:rFonts w:ascii="Arial" w:hAnsi="Arial" w:cs="Arial"/>
                <w:color w:val="171717" w:themeColor="background2" w:themeShade="1A"/>
              </w:rPr>
              <w:t xml:space="preserve"> що відбуватиметься неоцінений вплив на природоохоронні території;</w:t>
            </w:r>
          </w:p>
          <w:p w14:paraId="48C362DB"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планується додаткова планована діяльність, яка не передбачалась діючим документом</w:t>
            </w:r>
            <w:r w:rsidR="003B35BE" w:rsidRPr="00395F70">
              <w:rPr>
                <w:rFonts w:ascii="Arial" w:hAnsi="Arial" w:cs="Arial"/>
                <w:color w:val="171717" w:themeColor="background2" w:themeShade="1A"/>
              </w:rPr>
              <w:t>, та в подальшому буде потребувати проведення нового ОВД.</w:t>
            </w:r>
          </w:p>
          <w:p w14:paraId="00ED29A4" w14:textId="64081BA3" w:rsidR="00C346A8" w:rsidRPr="00395F70" w:rsidRDefault="00C346A8" w:rsidP="00D02C1B">
            <w:pPr>
              <w:jc w:val="both"/>
              <w:rPr>
                <w:rFonts w:ascii="Arial" w:hAnsi="Arial" w:cs="Arial"/>
                <w:color w:val="171717" w:themeColor="background2" w:themeShade="1A"/>
              </w:rPr>
            </w:pPr>
            <w:r w:rsidRPr="00395F70">
              <w:rPr>
                <w:rFonts w:ascii="Arial" w:hAnsi="Arial" w:cs="Arial"/>
                <w:color w:val="171717" w:themeColor="background2" w:themeShade="1A"/>
              </w:rPr>
              <w:t xml:space="preserve">- виникають нові підстави </w:t>
            </w:r>
            <w:r w:rsidR="00D02C1B" w:rsidRPr="00395F70">
              <w:rPr>
                <w:rFonts w:ascii="Arial" w:hAnsi="Arial" w:cs="Arial"/>
                <w:color w:val="171717" w:themeColor="background2" w:themeShade="1A"/>
              </w:rPr>
              <w:t>чи змінюються показники для подальшого моніторингу</w:t>
            </w:r>
            <w:r w:rsidRPr="00395F70">
              <w:rPr>
                <w:rFonts w:ascii="Arial" w:hAnsi="Arial" w:cs="Arial"/>
                <w:color w:val="171717" w:themeColor="background2" w:themeShade="1A"/>
              </w:rPr>
              <w:t>.</w:t>
            </w:r>
          </w:p>
        </w:tc>
      </w:tr>
      <w:tr w:rsidR="00395F70" w:rsidRPr="00395F70" w14:paraId="5B769C75" w14:textId="77777777" w:rsidTr="00DE7FB4">
        <w:tc>
          <w:tcPr>
            <w:tcW w:w="3126" w:type="dxa"/>
          </w:tcPr>
          <w:p w14:paraId="65F1C589" w14:textId="77777777" w:rsidR="00DE7FB4" w:rsidRPr="00395F70" w:rsidRDefault="00DE7FB4" w:rsidP="00A625AB">
            <w:pPr>
              <w:jc w:val="both"/>
              <w:rPr>
                <w:rFonts w:ascii="Arial" w:hAnsi="Arial" w:cs="Arial"/>
                <w:color w:val="171717" w:themeColor="background2" w:themeShade="1A"/>
              </w:rPr>
            </w:pPr>
          </w:p>
        </w:tc>
        <w:tc>
          <w:tcPr>
            <w:tcW w:w="3320" w:type="dxa"/>
          </w:tcPr>
          <w:p w14:paraId="07341365" w14:textId="5834C856" w:rsidR="00DE7FB4" w:rsidRPr="00395F70" w:rsidRDefault="00DE7FB4" w:rsidP="00A625AB">
            <w:pPr>
              <w:jc w:val="both"/>
              <w:rPr>
                <w:rFonts w:ascii="Arial" w:hAnsi="Arial" w:cs="Arial"/>
                <w:color w:val="171717" w:themeColor="background2" w:themeShade="1A"/>
              </w:rPr>
            </w:pPr>
            <w:r w:rsidRPr="00395F70">
              <w:rPr>
                <w:rFonts w:ascii="Arial" w:eastAsiaTheme="minorHAnsi" w:hAnsi="Arial" w:cs="Arial"/>
                <w:color w:val="171717" w:themeColor="background2" w:themeShade="1A"/>
                <w:lang w:eastAsia="en-US"/>
              </w:rPr>
              <w:t>-</w:t>
            </w:r>
            <w:r w:rsidR="001C0EF9" w:rsidRPr="00395F70">
              <w:rPr>
                <w:rFonts w:ascii="Arial" w:eastAsiaTheme="minorHAnsi" w:hAnsi="Arial" w:cs="Arial"/>
                <w:color w:val="171717" w:themeColor="background2" w:themeShade="1A"/>
                <w:lang w:eastAsia="en-US"/>
              </w:rPr>
              <w:t xml:space="preserve"> </w:t>
            </w:r>
            <w:r w:rsidRPr="00395F70">
              <w:rPr>
                <w:rFonts w:ascii="Arial" w:eastAsiaTheme="minorHAnsi" w:hAnsi="Arial" w:cs="Arial"/>
                <w:color w:val="171717" w:themeColor="background2" w:themeShade="1A"/>
                <w:lang w:eastAsia="en-US"/>
              </w:rPr>
              <w:t>ступінь, в який план або програма впливає на інші плани або програми, включаючи ті, що знаходяться в ієрархії;</w:t>
            </w:r>
          </w:p>
        </w:tc>
        <w:tc>
          <w:tcPr>
            <w:tcW w:w="3182" w:type="dxa"/>
          </w:tcPr>
          <w:p w14:paraId="73D8B3CC" w14:textId="26F700C9"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будуть суперечити прийнятим після затвердження діючого документа нормативно-правовим актам, іншим документам державного планування, які визначають вимоги до охорони здоров’я та охорони довкілля</w:t>
            </w:r>
            <w:r w:rsidRPr="00395F70">
              <w:rPr>
                <w:rStyle w:val="FootnoteReference"/>
                <w:rFonts w:ascii="Arial" w:hAnsi="Arial" w:cs="Arial"/>
                <w:color w:val="171717" w:themeColor="background2" w:themeShade="1A"/>
              </w:rPr>
              <w:footnoteReference w:id="2"/>
            </w:r>
          </w:p>
        </w:tc>
      </w:tr>
      <w:tr w:rsidR="00395F70" w:rsidRPr="00395F70" w14:paraId="6F864EB5" w14:textId="77777777" w:rsidTr="00DE7FB4">
        <w:tc>
          <w:tcPr>
            <w:tcW w:w="3126" w:type="dxa"/>
          </w:tcPr>
          <w:p w14:paraId="705D1E60" w14:textId="77777777" w:rsidR="00DE7FB4" w:rsidRPr="00395F70" w:rsidRDefault="00DE7FB4" w:rsidP="00A625AB">
            <w:pPr>
              <w:jc w:val="both"/>
              <w:rPr>
                <w:rFonts w:ascii="Arial" w:hAnsi="Arial" w:cs="Arial"/>
                <w:color w:val="171717" w:themeColor="background2" w:themeShade="1A"/>
              </w:rPr>
            </w:pPr>
          </w:p>
        </w:tc>
        <w:tc>
          <w:tcPr>
            <w:tcW w:w="3320" w:type="dxa"/>
          </w:tcPr>
          <w:p w14:paraId="3F633BF7" w14:textId="368528D2" w:rsidR="00DE7FB4" w:rsidRPr="00395F70" w:rsidRDefault="00DE7FB4" w:rsidP="00A625AB">
            <w:pPr>
              <w:jc w:val="both"/>
              <w:rPr>
                <w:rFonts w:ascii="Arial" w:hAnsi="Arial" w:cs="Arial"/>
                <w:color w:val="171717" w:themeColor="background2" w:themeShade="1A"/>
              </w:rPr>
            </w:pPr>
            <w:r w:rsidRPr="00395F70">
              <w:rPr>
                <w:rFonts w:ascii="Arial" w:eastAsiaTheme="minorHAnsi" w:hAnsi="Arial" w:cs="Arial"/>
                <w:color w:val="171717" w:themeColor="background2" w:themeShade="1A"/>
                <w:lang w:eastAsia="en-US"/>
              </w:rPr>
              <w:t>-</w:t>
            </w:r>
            <w:r w:rsidR="001C0EF9" w:rsidRPr="00395F70">
              <w:rPr>
                <w:rFonts w:ascii="Arial" w:eastAsiaTheme="minorHAnsi" w:hAnsi="Arial" w:cs="Arial"/>
                <w:color w:val="171717" w:themeColor="background2" w:themeShade="1A"/>
                <w:lang w:eastAsia="en-US"/>
              </w:rPr>
              <w:t xml:space="preserve"> </w:t>
            </w:r>
            <w:r w:rsidRPr="00395F70">
              <w:rPr>
                <w:rFonts w:ascii="Arial" w:eastAsiaTheme="minorHAnsi" w:hAnsi="Arial" w:cs="Arial"/>
                <w:color w:val="171717" w:themeColor="background2" w:themeShade="1A"/>
                <w:lang w:eastAsia="en-US"/>
              </w:rPr>
              <w:t xml:space="preserve">відповідність плану або програми інтегруванню екологічних міркувань, </w:t>
            </w:r>
            <w:r w:rsidRPr="00395F70">
              <w:rPr>
                <w:rFonts w:ascii="Arial" w:eastAsiaTheme="minorHAnsi" w:hAnsi="Arial" w:cs="Arial"/>
                <w:color w:val="171717" w:themeColor="background2" w:themeShade="1A"/>
                <w:lang w:eastAsia="en-US"/>
              </w:rPr>
              <w:lastRenderedPageBreak/>
              <w:t>зокрема з огляду на заохочення сталого розвитку;</w:t>
            </w:r>
          </w:p>
        </w:tc>
        <w:tc>
          <w:tcPr>
            <w:tcW w:w="3182" w:type="dxa"/>
          </w:tcPr>
          <w:p w14:paraId="5D004C91" w14:textId="30F0EE85"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lastRenderedPageBreak/>
              <w:t xml:space="preserve">- </w:t>
            </w:r>
            <w:r w:rsidR="005134A0" w:rsidRPr="00395F70">
              <w:rPr>
                <w:rFonts w:ascii="Arial" w:hAnsi="Arial" w:cs="Arial"/>
                <w:color w:val="171717" w:themeColor="background2" w:themeShade="1A"/>
              </w:rPr>
              <w:t>створюють</w:t>
            </w:r>
            <w:r w:rsidRPr="00395F70">
              <w:rPr>
                <w:rFonts w:ascii="Arial" w:hAnsi="Arial" w:cs="Arial"/>
                <w:color w:val="171717" w:themeColor="background2" w:themeShade="1A"/>
              </w:rPr>
              <w:t xml:space="preserve"> можливість привести у відповідність діючий документ природоохоронним нормам, </w:t>
            </w:r>
            <w:r w:rsidRPr="00395F70">
              <w:rPr>
                <w:rFonts w:ascii="Arial" w:hAnsi="Arial" w:cs="Arial"/>
                <w:color w:val="171717" w:themeColor="background2" w:themeShade="1A"/>
              </w:rPr>
              <w:lastRenderedPageBreak/>
              <w:t>яких не було на момент його прийняття;</w:t>
            </w:r>
          </w:p>
        </w:tc>
      </w:tr>
      <w:tr w:rsidR="00395F70" w:rsidRPr="00395F70" w14:paraId="3A607A0F" w14:textId="77777777" w:rsidTr="00DE7FB4">
        <w:tc>
          <w:tcPr>
            <w:tcW w:w="3126" w:type="dxa"/>
          </w:tcPr>
          <w:p w14:paraId="0E867583" w14:textId="77777777" w:rsidR="00DE7FB4" w:rsidRPr="00395F70" w:rsidRDefault="00DE7FB4" w:rsidP="00A625AB">
            <w:pPr>
              <w:jc w:val="both"/>
              <w:rPr>
                <w:rFonts w:ascii="Arial" w:hAnsi="Arial" w:cs="Arial"/>
                <w:color w:val="171717" w:themeColor="background2" w:themeShade="1A"/>
              </w:rPr>
            </w:pPr>
          </w:p>
        </w:tc>
        <w:tc>
          <w:tcPr>
            <w:tcW w:w="3320" w:type="dxa"/>
          </w:tcPr>
          <w:p w14:paraId="5756CA87" w14:textId="00191BF2" w:rsidR="00DE7FB4" w:rsidRPr="00395F70" w:rsidRDefault="00DE7FB4" w:rsidP="00A625AB">
            <w:pPr>
              <w:jc w:val="both"/>
              <w:rPr>
                <w:rFonts w:ascii="Arial" w:hAnsi="Arial" w:cs="Arial"/>
                <w:color w:val="171717" w:themeColor="background2" w:themeShade="1A"/>
              </w:rPr>
            </w:pPr>
            <w:r w:rsidRPr="00395F70">
              <w:rPr>
                <w:rFonts w:ascii="Arial" w:eastAsiaTheme="minorHAnsi" w:hAnsi="Arial" w:cs="Arial"/>
                <w:color w:val="171717" w:themeColor="background2" w:themeShade="1A"/>
                <w:lang w:eastAsia="en-US"/>
              </w:rPr>
              <w:t>-</w:t>
            </w:r>
            <w:r w:rsidR="001C0EF9" w:rsidRPr="00395F70">
              <w:rPr>
                <w:rFonts w:ascii="Arial" w:eastAsiaTheme="minorHAnsi" w:hAnsi="Arial" w:cs="Arial"/>
                <w:color w:val="171717" w:themeColor="background2" w:themeShade="1A"/>
                <w:lang w:eastAsia="en-US"/>
              </w:rPr>
              <w:t xml:space="preserve"> </w:t>
            </w:r>
            <w:r w:rsidRPr="00395F70">
              <w:rPr>
                <w:rFonts w:ascii="Arial" w:eastAsiaTheme="minorHAnsi" w:hAnsi="Arial" w:cs="Arial"/>
                <w:color w:val="171717" w:themeColor="background2" w:themeShade="1A"/>
                <w:lang w:eastAsia="en-US"/>
              </w:rPr>
              <w:t>екологічні проблеми, що стосуються плану або програми;</w:t>
            </w:r>
          </w:p>
        </w:tc>
        <w:tc>
          <w:tcPr>
            <w:tcW w:w="3182" w:type="dxa"/>
          </w:tcPr>
          <w:p w14:paraId="37A46FC4" w14:textId="0662D6F3"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 </w:t>
            </w:r>
            <w:r w:rsidR="005134A0" w:rsidRPr="00395F70">
              <w:rPr>
                <w:rFonts w:ascii="Arial" w:hAnsi="Arial" w:cs="Arial"/>
                <w:color w:val="171717" w:themeColor="background2" w:themeShade="1A"/>
              </w:rPr>
              <w:t xml:space="preserve">не узгоджуються із </w:t>
            </w:r>
            <w:r w:rsidRPr="00395F70">
              <w:rPr>
                <w:rFonts w:ascii="Arial" w:hAnsi="Arial" w:cs="Arial"/>
                <w:color w:val="171717" w:themeColor="background2" w:themeShade="1A"/>
              </w:rPr>
              <w:t>дан</w:t>
            </w:r>
            <w:r w:rsidR="005134A0" w:rsidRPr="00395F70">
              <w:rPr>
                <w:rFonts w:ascii="Arial" w:hAnsi="Arial" w:cs="Arial"/>
                <w:color w:val="171717" w:themeColor="background2" w:themeShade="1A"/>
              </w:rPr>
              <w:t>ими</w:t>
            </w:r>
            <w:r w:rsidRPr="00395F70">
              <w:rPr>
                <w:rFonts w:ascii="Arial" w:hAnsi="Arial" w:cs="Arial"/>
                <w:color w:val="171717" w:themeColor="background2" w:themeShade="1A"/>
              </w:rPr>
              <w:t xml:space="preserve"> моніторингу стану довкілля, а також стану здоров’я населення</w:t>
            </w:r>
            <w:r w:rsidR="005134A0" w:rsidRPr="00395F70">
              <w:rPr>
                <w:rFonts w:ascii="Arial" w:hAnsi="Arial" w:cs="Arial"/>
                <w:color w:val="171717" w:themeColor="background2" w:themeShade="1A"/>
              </w:rPr>
              <w:t xml:space="preserve"> та </w:t>
            </w:r>
            <w:r w:rsidRPr="00395F70">
              <w:rPr>
                <w:rFonts w:ascii="Arial" w:hAnsi="Arial" w:cs="Arial"/>
                <w:color w:val="171717" w:themeColor="background2" w:themeShade="1A"/>
              </w:rPr>
              <w:t>свідчать про значні зміни, які впливають на виконання цілого документа, а не лише на зміни, які ним запроваджуються;</w:t>
            </w:r>
          </w:p>
        </w:tc>
      </w:tr>
      <w:tr w:rsidR="00395F70" w:rsidRPr="00395F70" w14:paraId="7995281E" w14:textId="77777777" w:rsidTr="00DE7FB4">
        <w:tc>
          <w:tcPr>
            <w:tcW w:w="3126" w:type="dxa"/>
          </w:tcPr>
          <w:p w14:paraId="223772B5" w14:textId="77777777" w:rsidR="00DE7FB4" w:rsidRPr="00395F70" w:rsidRDefault="00DE7FB4" w:rsidP="00A625AB">
            <w:pPr>
              <w:jc w:val="both"/>
              <w:rPr>
                <w:rFonts w:ascii="Arial" w:hAnsi="Arial" w:cs="Arial"/>
                <w:color w:val="171717" w:themeColor="background2" w:themeShade="1A"/>
              </w:rPr>
            </w:pPr>
          </w:p>
        </w:tc>
        <w:tc>
          <w:tcPr>
            <w:tcW w:w="3320" w:type="dxa"/>
          </w:tcPr>
          <w:p w14:paraId="44385AC0" w14:textId="59DBB30D"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відповідність плану або програми імплементації екологічного законодавства Співтовариства (наприклад, плани або програми, пов’язані з управлінням відходами або охороною вод).</w:t>
            </w:r>
          </w:p>
        </w:tc>
        <w:tc>
          <w:tcPr>
            <w:tcW w:w="3182" w:type="dxa"/>
          </w:tcPr>
          <w:p w14:paraId="40FE5F27" w14:textId="7DEBE273" w:rsidR="00DE7FB4" w:rsidRPr="00395F70" w:rsidRDefault="00DE434F" w:rsidP="00A625AB">
            <w:pPr>
              <w:jc w:val="both"/>
              <w:rPr>
                <w:rFonts w:ascii="Arial" w:hAnsi="Arial" w:cs="Arial"/>
                <w:color w:val="171717" w:themeColor="background2" w:themeShade="1A"/>
              </w:rPr>
            </w:pPr>
            <w:r w:rsidRPr="00395F70">
              <w:rPr>
                <w:rFonts w:ascii="Arial" w:hAnsi="Arial" w:cs="Arial"/>
                <w:color w:val="171717" w:themeColor="background2" w:themeShade="1A"/>
              </w:rPr>
              <w:t>з</w:t>
            </w:r>
            <w:r w:rsidR="005134A0" w:rsidRPr="00395F70">
              <w:rPr>
                <w:rFonts w:ascii="Arial" w:hAnsi="Arial" w:cs="Arial"/>
                <w:color w:val="171717" w:themeColor="background2" w:themeShade="1A"/>
              </w:rPr>
              <w:t xml:space="preserve">міни до ДДП </w:t>
            </w:r>
            <w:r w:rsidRPr="00395F70">
              <w:rPr>
                <w:rFonts w:ascii="Arial" w:hAnsi="Arial" w:cs="Arial"/>
                <w:color w:val="171717" w:themeColor="background2" w:themeShade="1A"/>
              </w:rPr>
              <w:t xml:space="preserve">вимагають </w:t>
            </w:r>
            <w:r w:rsidR="00DE7FB4" w:rsidRPr="00395F70">
              <w:rPr>
                <w:rFonts w:ascii="Arial" w:hAnsi="Arial" w:cs="Arial"/>
                <w:color w:val="171717" w:themeColor="background2" w:themeShade="1A"/>
              </w:rPr>
              <w:t>узгод</w:t>
            </w:r>
            <w:r w:rsidRPr="00395F70">
              <w:rPr>
                <w:rFonts w:ascii="Arial" w:hAnsi="Arial" w:cs="Arial"/>
                <w:color w:val="171717" w:themeColor="background2" w:themeShade="1A"/>
              </w:rPr>
              <w:t xml:space="preserve">ження ДДП </w:t>
            </w:r>
            <w:r w:rsidR="00DE7FB4" w:rsidRPr="00395F70">
              <w:rPr>
                <w:rFonts w:ascii="Arial" w:hAnsi="Arial" w:cs="Arial"/>
                <w:color w:val="171717" w:themeColor="background2" w:themeShade="1A"/>
              </w:rPr>
              <w:t>із затвердженими планами управління Смарагдовими територіями, Програмами адаптації до зміни клімату, Планами управління басейнами рік, Планами управління ризиками затоплення тощо.</w:t>
            </w:r>
          </w:p>
        </w:tc>
      </w:tr>
      <w:tr w:rsidR="00395F70" w:rsidRPr="00395F70" w14:paraId="253483CC" w14:textId="77777777" w:rsidTr="00DE7FB4">
        <w:tc>
          <w:tcPr>
            <w:tcW w:w="3126" w:type="dxa"/>
          </w:tcPr>
          <w:p w14:paraId="6A30F5A4" w14:textId="77777777" w:rsidR="00DE7FB4" w:rsidRPr="00395F70" w:rsidRDefault="00DE7FB4" w:rsidP="00A625AB">
            <w:pPr>
              <w:jc w:val="both"/>
              <w:rPr>
                <w:rFonts w:ascii="Arial" w:hAnsi="Arial" w:cs="Arial"/>
                <w:color w:val="171717" w:themeColor="background2" w:themeShade="1A"/>
              </w:rPr>
            </w:pPr>
            <w:r w:rsidRPr="00395F70">
              <w:rPr>
                <w:rFonts w:ascii="Arial" w:eastAsiaTheme="minorHAnsi" w:hAnsi="Arial" w:cs="Arial"/>
                <w:color w:val="171717" w:themeColor="background2" w:themeShade="1A"/>
                <w:lang w:eastAsia="en-US"/>
              </w:rPr>
              <w:t>2. Характеристика наслідків та території, яка ймовірно зазнає впливу, зважаючи, зокрема, на:</w:t>
            </w:r>
          </w:p>
        </w:tc>
        <w:tc>
          <w:tcPr>
            <w:tcW w:w="3320" w:type="dxa"/>
          </w:tcPr>
          <w:p w14:paraId="734C8066"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ймовірність, тривалість, частоту та зворотність наслідків;</w:t>
            </w:r>
          </w:p>
        </w:tc>
        <w:tc>
          <w:tcPr>
            <w:tcW w:w="3182" w:type="dxa"/>
          </w:tcPr>
          <w:p w14:paraId="0DD5242C"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 - збільшуються об’єми планованої діяльності, часові рамки тощо;</w:t>
            </w:r>
          </w:p>
          <w:p w14:paraId="58E6B181" w14:textId="5202BEF6" w:rsidR="00DC2B79" w:rsidRPr="00395F70" w:rsidRDefault="00DC2B79" w:rsidP="00C346A8">
            <w:pPr>
              <w:jc w:val="both"/>
              <w:rPr>
                <w:rFonts w:ascii="Arial" w:hAnsi="Arial" w:cs="Arial"/>
                <w:color w:val="171717" w:themeColor="background2" w:themeShade="1A"/>
              </w:rPr>
            </w:pPr>
            <w:r w:rsidRPr="00395F70">
              <w:rPr>
                <w:rFonts w:ascii="Arial" w:hAnsi="Arial" w:cs="Arial"/>
                <w:color w:val="171717" w:themeColor="background2" w:themeShade="1A"/>
              </w:rPr>
              <w:t xml:space="preserve">- </w:t>
            </w:r>
            <w:r w:rsidR="00C346A8" w:rsidRPr="00395F70">
              <w:rPr>
                <w:rFonts w:ascii="Arial" w:hAnsi="Arial" w:cs="Arial"/>
                <w:color w:val="171717" w:themeColor="background2" w:themeShade="1A"/>
              </w:rPr>
              <w:t>зміни потребують</w:t>
            </w:r>
            <w:r w:rsidRPr="00395F70">
              <w:rPr>
                <w:rFonts w:ascii="Arial" w:hAnsi="Arial" w:cs="Arial"/>
                <w:color w:val="171717" w:themeColor="background2" w:themeShade="1A"/>
              </w:rPr>
              <w:t xml:space="preserve"> створення додаткових </w:t>
            </w:r>
            <w:r w:rsidR="00E43E92" w:rsidRPr="00395F70">
              <w:rPr>
                <w:rFonts w:ascii="Arial" w:hAnsi="Arial" w:cs="Arial"/>
                <w:color w:val="171717" w:themeColor="background2" w:themeShade="1A"/>
              </w:rPr>
              <w:t xml:space="preserve">тимчасових </w:t>
            </w:r>
            <w:r w:rsidRPr="00395F70">
              <w:rPr>
                <w:rFonts w:ascii="Arial" w:hAnsi="Arial" w:cs="Arial"/>
                <w:color w:val="171717" w:themeColor="background2" w:themeShade="1A"/>
              </w:rPr>
              <w:t>умов, що самі можуть</w:t>
            </w:r>
            <w:r w:rsidR="00E43E92" w:rsidRPr="00395F70">
              <w:rPr>
                <w:rFonts w:ascii="Arial" w:hAnsi="Arial" w:cs="Arial"/>
                <w:color w:val="171717" w:themeColor="background2" w:themeShade="1A"/>
              </w:rPr>
              <w:t xml:space="preserve"> мати істотний вплив (логістика; прокладання доріг; обмеження доступу чи використання певних територій</w:t>
            </w:r>
            <w:r w:rsidR="00E26309" w:rsidRPr="00395F70">
              <w:rPr>
                <w:rFonts w:ascii="Arial" w:hAnsi="Arial" w:cs="Arial"/>
                <w:color w:val="171717" w:themeColor="background2" w:themeShade="1A"/>
              </w:rPr>
              <w:t>/ресурсів</w:t>
            </w:r>
            <w:r w:rsidR="00E43E92" w:rsidRPr="00395F70">
              <w:rPr>
                <w:rFonts w:ascii="Arial" w:hAnsi="Arial" w:cs="Arial"/>
                <w:color w:val="171717" w:themeColor="background2" w:themeShade="1A"/>
              </w:rPr>
              <w:t>)</w:t>
            </w:r>
          </w:p>
        </w:tc>
      </w:tr>
      <w:tr w:rsidR="00395F70" w:rsidRPr="00395F70" w14:paraId="1A4D9481" w14:textId="77777777" w:rsidTr="00DE7FB4">
        <w:tc>
          <w:tcPr>
            <w:tcW w:w="3126" w:type="dxa"/>
          </w:tcPr>
          <w:p w14:paraId="6AB0EC18" w14:textId="77777777" w:rsidR="00DE7FB4" w:rsidRPr="00395F70" w:rsidRDefault="00DE7FB4" w:rsidP="00A625AB">
            <w:pPr>
              <w:jc w:val="both"/>
              <w:rPr>
                <w:rFonts w:ascii="Arial" w:hAnsi="Arial" w:cs="Arial"/>
                <w:color w:val="171717" w:themeColor="background2" w:themeShade="1A"/>
              </w:rPr>
            </w:pPr>
          </w:p>
        </w:tc>
        <w:tc>
          <w:tcPr>
            <w:tcW w:w="3320" w:type="dxa"/>
          </w:tcPr>
          <w:p w14:paraId="205E3D65"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кумулятивний характер наслідків;</w:t>
            </w:r>
          </w:p>
        </w:tc>
        <w:tc>
          <w:tcPr>
            <w:tcW w:w="3182" w:type="dxa"/>
          </w:tcPr>
          <w:p w14:paraId="64BF1C2C"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впива</w:t>
            </w:r>
            <w:r w:rsidR="00BE678E" w:rsidRPr="00395F70">
              <w:rPr>
                <w:rFonts w:ascii="Arial" w:hAnsi="Arial" w:cs="Arial"/>
                <w:color w:val="171717" w:themeColor="background2" w:themeShade="1A"/>
              </w:rPr>
              <w:t>ють</w:t>
            </w:r>
            <w:r w:rsidRPr="00395F70">
              <w:rPr>
                <w:rFonts w:ascii="Arial" w:hAnsi="Arial" w:cs="Arial"/>
                <w:color w:val="171717" w:themeColor="background2" w:themeShade="1A"/>
              </w:rPr>
              <w:t xml:space="preserve"> на наслідки реалізації інших документів державного планування;</w:t>
            </w:r>
          </w:p>
          <w:p w14:paraId="5A661C03" w14:textId="02CA8C36" w:rsidR="00120A93" w:rsidRPr="00395F70" w:rsidRDefault="00120A93" w:rsidP="00A625AB">
            <w:pPr>
              <w:jc w:val="both"/>
              <w:rPr>
                <w:rFonts w:ascii="Arial" w:hAnsi="Arial" w:cs="Arial"/>
                <w:color w:val="171717" w:themeColor="background2" w:themeShade="1A"/>
              </w:rPr>
            </w:pPr>
            <w:r w:rsidRPr="00395F70">
              <w:rPr>
                <w:rFonts w:ascii="Arial" w:hAnsi="Arial" w:cs="Arial"/>
                <w:color w:val="171717" w:themeColor="background2" w:themeShade="1A"/>
              </w:rPr>
              <w:t>- створюють імовірність кумулятивного впливу чи підсилення негативного впливу діяльності, що вже виконується.</w:t>
            </w:r>
          </w:p>
        </w:tc>
      </w:tr>
      <w:tr w:rsidR="00395F70" w:rsidRPr="00395F70" w14:paraId="313162CB" w14:textId="77777777" w:rsidTr="00DE7FB4">
        <w:tc>
          <w:tcPr>
            <w:tcW w:w="3126" w:type="dxa"/>
          </w:tcPr>
          <w:p w14:paraId="2D46E48B" w14:textId="77777777" w:rsidR="00DE7FB4" w:rsidRPr="00395F70" w:rsidRDefault="00DE7FB4" w:rsidP="00A625AB">
            <w:pPr>
              <w:jc w:val="both"/>
              <w:rPr>
                <w:rFonts w:ascii="Arial" w:hAnsi="Arial" w:cs="Arial"/>
                <w:color w:val="171717" w:themeColor="background2" w:themeShade="1A"/>
              </w:rPr>
            </w:pPr>
          </w:p>
        </w:tc>
        <w:tc>
          <w:tcPr>
            <w:tcW w:w="3320" w:type="dxa"/>
          </w:tcPr>
          <w:p w14:paraId="13BA6D82"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транскордонний характер наслідків;</w:t>
            </w:r>
          </w:p>
        </w:tc>
        <w:tc>
          <w:tcPr>
            <w:tcW w:w="3182" w:type="dxa"/>
          </w:tcPr>
          <w:p w14:paraId="16AD4E24"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вплива</w:t>
            </w:r>
            <w:r w:rsidR="00BE678E" w:rsidRPr="00395F70">
              <w:rPr>
                <w:rFonts w:ascii="Arial" w:hAnsi="Arial" w:cs="Arial"/>
                <w:color w:val="171717" w:themeColor="background2" w:themeShade="1A"/>
              </w:rPr>
              <w:t>ють</w:t>
            </w:r>
            <w:r w:rsidRPr="00395F70">
              <w:rPr>
                <w:rFonts w:ascii="Arial" w:hAnsi="Arial" w:cs="Arial"/>
                <w:color w:val="171717" w:themeColor="background2" w:themeShade="1A"/>
              </w:rPr>
              <w:t xml:space="preserve"> на транскордонному рівні, необхідно навести докази такого впливу;</w:t>
            </w:r>
          </w:p>
          <w:p w14:paraId="7207D2DD" w14:textId="6D9B0877" w:rsidR="00E65486" w:rsidRPr="00395F70" w:rsidRDefault="00E65486" w:rsidP="00E26309">
            <w:pPr>
              <w:jc w:val="both"/>
              <w:rPr>
                <w:rFonts w:ascii="Arial" w:hAnsi="Arial" w:cs="Arial"/>
                <w:color w:val="171717" w:themeColor="background2" w:themeShade="1A"/>
              </w:rPr>
            </w:pPr>
            <w:r w:rsidRPr="00395F70">
              <w:rPr>
                <w:rFonts w:ascii="Arial" w:hAnsi="Arial" w:cs="Arial"/>
                <w:color w:val="171717" w:themeColor="background2" w:themeShade="1A"/>
              </w:rPr>
              <w:lastRenderedPageBreak/>
              <w:t xml:space="preserve">- або </w:t>
            </w:r>
            <w:r w:rsidR="00E26309" w:rsidRPr="00395F70">
              <w:rPr>
                <w:rFonts w:ascii="Arial" w:hAnsi="Arial" w:cs="Arial"/>
                <w:color w:val="171717" w:themeColor="background2" w:themeShade="1A"/>
              </w:rPr>
              <w:t>створюють</w:t>
            </w:r>
            <w:r w:rsidRPr="00395F70">
              <w:rPr>
                <w:rFonts w:ascii="Arial" w:hAnsi="Arial" w:cs="Arial"/>
                <w:color w:val="171717" w:themeColor="background2" w:themeShade="1A"/>
              </w:rPr>
              <w:t xml:space="preserve"> </w:t>
            </w:r>
            <w:r w:rsidR="00E26309" w:rsidRPr="00395F70">
              <w:rPr>
                <w:rFonts w:ascii="Arial" w:hAnsi="Arial" w:cs="Arial"/>
                <w:color w:val="171717" w:themeColor="background2" w:themeShade="1A"/>
              </w:rPr>
              <w:t>ризики</w:t>
            </w:r>
            <w:r w:rsidRPr="00395F70">
              <w:rPr>
                <w:rFonts w:ascii="Arial" w:hAnsi="Arial" w:cs="Arial"/>
                <w:color w:val="171717" w:themeColor="background2" w:themeShade="1A"/>
              </w:rPr>
              <w:t xml:space="preserve"> виникнення такого впливу, наприклад, якщо діяльність зачіпає транскордонні водотоки;</w:t>
            </w:r>
          </w:p>
        </w:tc>
      </w:tr>
      <w:tr w:rsidR="00395F70" w:rsidRPr="00395F70" w14:paraId="3C6147E9" w14:textId="77777777" w:rsidTr="00DE7FB4">
        <w:tc>
          <w:tcPr>
            <w:tcW w:w="3126" w:type="dxa"/>
          </w:tcPr>
          <w:p w14:paraId="4EA7DEFC" w14:textId="77777777" w:rsidR="00DE7FB4" w:rsidRPr="00395F70" w:rsidRDefault="00DE7FB4" w:rsidP="00A625AB">
            <w:pPr>
              <w:jc w:val="both"/>
              <w:rPr>
                <w:rFonts w:ascii="Arial" w:hAnsi="Arial" w:cs="Arial"/>
                <w:color w:val="171717" w:themeColor="background2" w:themeShade="1A"/>
              </w:rPr>
            </w:pPr>
          </w:p>
        </w:tc>
        <w:tc>
          <w:tcPr>
            <w:tcW w:w="3320" w:type="dxa"/>
          </w:tcPr>
          <w:p w14:paraId="19225034"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ризики для здоров’я людей та довкілля (наприклад, викликані аваріями);</w:t>
            </w:r>
          </w:p>
        </w:tc>
        <w:tc>
          <w:tcPr>
            <w:tcW w:w="3182" w:type="dxa"/>
          </w:tcPr>
          <w:p w14:paraId="3880474A"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 впливають </w:t>
            </w:r>
            <w:r w:rsidR="007C745C" w:rsidRPr="00395F70">
              <w:rPr>
                <w:rFonts w:ascii="Arial" w:hAnsi="Arial" w:cs="Arial"/>
                <w:color w:val="171717" w:themeColor="background2" w:themeShade="1A"/>
              </w:rPr>
              <w:t xml:space="preserve">на наслідки від </w:t>
            </w:r>
            <w:r w:rsidRPr="00395F70">
              <w:rPr>
                <w:rFonts w:ascii="Arial" w:hAnsi="Arial" w:cs="Arial"/>
                <w:color w:val="171717" w:themeColor="background2" w:themeShade="1A"/>
              </w:rPr>
              <w:t>надзвичайн</w:t>
            </w:r>
            <w:r w:rsidR="007C745C" w:rsidRPr="00395F70">
              <w:rPr>
                <w:rFonts w:ascii="Arial" w:hAnsi="Arial" w:cs="Arial"/>
                <w:color w:val="171717" w:themeColor="background2" w:themeShade="1A"/>
              </w:rPr>
              <w:t>их</w:t>
            </w:r>
            <w:r w:rsidRPr="00395F70">
              <w:rPr>
                <w:rFonts w:ascii="Arial" w:hAnsi="Arial" w:cs="Arial"/>
                <w:color w:val="171717" w:themeColor="background2" w:themeShade="1A"/>
              </w:rPr>
              <w:t xml:space="preserve"> ситуації, що мали місце на певній території, потрібно описати характер цього впливу</w:t>
            </w:r>
            <w:r w:rsidR="007C745C" w:rsidRPr="00395F70">
              <w:rPr>
                <w:rFonts w:ascii="Arial" w:hAnsi="Arial" w:cs="Arial"/>
                <w:color w:val="171717" w:themeColor="background2" w:themeShade="1A"/>
              </w:rPr>
              <w:t>, або збільшують ризики настання такого впливу;</w:t>
            </w:r>
          </w:p>
          <w:p w14:paraId="546B8885" w14:textId="262F058C" w:rsidR="00E65486" w:rsidRPr="00395F70" w:rsidRDefault="00E65486" w:rsidP="00CD53EB">
            <w:pPr>
              <w:jc w:val="both"/>
              <w:rPr>
                <w:rFonts w:ascii="Arial" w:hAnsi="Arial" w:cs="Arial"/>
                <w:color w:val="171717" w:themeColor="background2" w:themeShade="1A"/>
              </w:rPr>
            </w:pPr>
            <w:r w:rsidRPr="00395F70">
              <w:rPr>
                <w:rFonts w:ascii="Arial" w:hAnsi="Arial" w:cs="Arial"/>
                <w:color w:val="171717" w:themeColor="background2" w:themeShade="1A"/>
              </w:rPr>
              <w:t xml:space="preserve">- зміни передбачають </w:t>
            </w:r>
            <w:r w:rsidR="00E26309" w:rsidRPr="00395F70">
              <w:rPr>
                <w:rFonts w:ascii="Arial" w:hAnsi="Arial" w:cs="Arial"/>
                <w:color w:val="171717" w:themeColor="background2" w:themeShade="1A"/>
              </w:rPr>
              <w:t>перенесення чи розширення діяльності в зони</w:t>
            </w:r>
            <w:r w:rsidR="00464C85" w:rsidRPr="00395F70">
              <w:rPr>
                <w:rFonts w:ascii="Arial" w:hAnsi="Arial" w:cs="Arial"/>
                <w:color w:val="171717" w:themeColor="background2" w:themeShade="1A"/>
              </w:rPr>
              <w:t xml:space="preserve"> підвищеної вразливості до НС</w:t>
            </w:r>
            <w:r w:rsidR="003C2E08" w:rsidRPr="00395F70">
              <w:rPr>
                <w:rFonts w:ascii="Arial" w:hAnsi="Arial" w:cs="Arial"/>
                <w:color w:val="171717" w:themeColor="background2" w:themeShade="1A"/>
              </w:rPr>
              <w:t xml:space="preserve"> (ризик підтоплення, паводків, та ін.), отже, збільшується </w:t>
            </w:r>
            <w:r w:rsidR="00464C85" w:rsidRPr="00395F70">
              <w:rPr>
                <w:rFonts w:ascii="Arial" w:hAnsi="Arial" w:cs="Arial"/>
                <w:color w:val="171717" w:themeColor="background2" w:themeShade="1A"/>
              </w:rPr>
              <w:t>імовірність чи масштаб</w:t>
            </w:r>
            <w:r w:rsidR="003C2E08" w:rsidRPr="00395F70">
              <w:rPr>
                <w:rFonts w:ascii="Arial" w:hAnsi="Arial" w:cs="Arial"/>
                <w:color w:val="171717" w:themeColor="background2" w:themeShade="1A"/>
              </w:rPr>
              <w:t xml:space="preserve"> небезпек та збитків</w:t>
            </w:r>
            <w:r w:rsidR="00120A93" w:rsidRPr="00395F70">
              <w:rPr>
                <w:rFonts w:ascii="Arial" w:hAnsi="Arial" w:cs="Arial"/>
                <w:color w:val="171717" w:themeColor="background2" w:themeShade="1A"/>
              </w:rPr>
              <w:t xml:space="preserve"> через НС</w:t>
            </w:r>
            <w:r w:rsidR="003C2E08" w:rsidRPr="00395F70">
              <w:rPr>
                <w:rFonts w:ascii="Arial" w:hAnsi="Arial" w:cs="Arial"/>
                <w:color w:val="171717" w:themeColor="background2" w:themeShade="1A"/>
              </w:rPr>
              <w:t>;</w:t>
            </w:r>
          </w:p>
        </w:tc>
      </w:tr>
      <w:tr w:rsidR="00395F70" w:rsidRPr="00395F70" w14:paraId="143D2712" w14:textId="77777777" w:rsidTr="00DE7FB4">
        <w:tc>
          <w:tcPr>
            <w:tcW w:w="3126" w:type="dxa"/>
          </w:tcPr>
          <w:p w14:paraId="7B107734" w14:textId="77777777" w:rsidR="00DE7FB4" w:rsidRPr="00395F70" w:rsidRDefault="00DE7FB4" w:rsidP="00A625AB">
            <w:pPr>
              <w:jc w:val="both"/>
              <w:rPr>
                <w:rFonts w:ascii="Arial" w:hAnsi="Arial" w:cs="Arial"/>
                <w:color w:val="171717" w:themeColor="background2" w:themeShade="1A"/>
              </w:rPr>
            </w:pPr>
          </w:p>
        </w:tc>
        <w:tc>
          <w:tcPr>
            <w:tcW w:w="3320" w:type="dxa"/>
          </w:tcPr>
          <w:p w14:paraId="41BA039F" w14:textId="4F617FB1"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w:t>
            </w:r>
            <w:r w:rsidR="007C745C" w:rsidRPr="00395F70">
              <w:rPr>
                <w:rFonts w:ascii="Arial" w:hAnsi="Arial" w:cs="Arial"/>
                <w:color w:val="171717" w:themeColor="background2" w:themeShade="1A"/>
              </w:rPr>
              <w:t xml:space="preserve"> </w:t>
            </w:r>
            <w:r w:rsidRPr="00395F70">
              <w:rPr>
                <w:rFonts w:ascii="Arial" w:hAnsi="Arial" w:cs="Arial"/>
                <w:color w:val="171717" w:themeColor="background2" w:themeShade="1A"/>
              </w:rPr>
              <w:t>розміри та просторове поширення наслідків (географічна територія та чисельність населення, які ймовірно зазнають впливу);</w:t>
            </w:r>
          </w:p>
        </w:tc>
        <w:tc>
          <w:tcPr>
            <w:tcW w:w="3182" w:type="dxa"/>
          </w:tcPr>
          <w:p w14:paraId="1829BCD0" w14:textId="2DBF2BA9"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 </w:t>
            </w:r>
            <w:r w:rsidR="007C745C" w:rsidRPr="00395F70">
              <w:rPr>
                <w:rFonts w:ascii="Arial" w:hAnsi="Arial" w:cs="Arial"/>
                <w:color w:val="171717" w:themeColor="background2" w:themeShade="1A"/>
              </w:rPr>
              <w:t>впливають на збільшення</w:t>
            </w:r>
            <w:r w:rsidRPr="00395F70">
              <w:rPr>
                <w:rFonts w:ascii="Arial" w:hAnsi="Arial" w:cs="Arial"/>
                <w:color w:val="171717" w:themeColor="background2" w:themeShade="1A"/>
              </w:rPr>
              <w:t xml:space="preserve"> територі</w:t>
            </w:r>
            <w:r w:rsidR="007C745C" w:rsidRPr="00395F70">
              <w:rPr>
                <w:rFonts w:ascii="Arial" w:hAnsi="Arial" w:cs="Arial"/>
                <w:color w:val="171717" w:themeColor="background2" w:themeShade="1A"/>
              </w:rPr>
              <w:t>ї</w:t>
            </w:r>
            <w:r w:rsidRPr="00395F70">
              <w:rPr>
                <w:rFonts w:ascii="Arial" w:hAnsi="Arial" w:cs="Arial"/>
                <w:color w:val="171717" w:themeColor="background2" w:themeShade="1A"/>
              </w:rPr>
              <w:t xml:space="preserve"> впливу, змін</w:t>
            </w:r>
            <w:r w:rsidR="007C745C" w:rsidRPr="00395F70">
              <w:rPr>
                <w:rFonts w:ascii="Arial" w:hAnsi="Arial" w:cs="Arial"/>
                <w:color w:val="171717" w:themeColor="background2" w:themeShade="1A"/>
              </w:rPr>
              <w:t>юють</w:t>
            </w:r>
            <w:r w:rsidRPr="00395F70">
              <w:rPr>
                <w:rFonts w:ascii="Arial" w:hAnsi="Arial" w:cs="Arial"/>
                <w:color w:val="171717" w:themeColor="background2" w:themeShade="1A"/>
              </w:rPr>
              <w:t xml:space="preserve"> кількість людей, які зазнають впливу тощо;</w:t>
            </w:r>
          </w:p>
        </w:tc>
      </w:tr>
      <w:tr w:rsidR="00395F70" w:rsidRPr="00395F70" w14:paraId="3988E14E" w14:textId="77777777" w:rsidTr="00DE7FB4">
        <w:tc>
          <w:tcPr>
            <w:tcW w:w="3126" w:type="dxa"/>
          </w:tcPr>
          <w:p w14:paraId="0910972A" w14:textId="77777777" w:rsidR="00DE7FB4" w:rsidRPr="00395F70" w:rsidRDefault="00DE7FB4" w:rsidP="00A625AB">
            <w:pPr>
              <w:jc w:val="both"/>
              <w:rPr>
                <w:rFonts w:ascii="Arial" w:hAnsi="Arial" w:cs="Arial"/>
                <w:color w:val="171717" w:themeColor="background2" w:themeShade="1A"/>
              </w:rPr>
            </w:pPr>
          </w:p>
        </w:tc>
        <w:tc>
          <w:tcPr>
            <w:tcW w:w="3320" w:type="dxa"/>
          </w:tcPr>
          <w:p w14:paraId="5C83CD85" w14:textId="5E65FF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w:t>
            </w:r>
            <w:r w:rsidR="007C745C" w:rsidRPr="00395F70">
              <w:rPr>
                <w:rFonts w:ascii="Arial" w:hAnsi="Arial" w:cs="Arial"/>
                <w:color w:val="171717" w:themeColor="background2" w:themeShade="1A"/>
              </w:rPr>
              <w:t xml:space="preserve"> </w:t>
            </w:r>
            <w:r w:rsidRPr="00395F70">
              <w:rPr>
                <w:rFonts w:ascii="Arial" w:hAnsi="Arial" w:cs="Arial"/>
                <w:color w:val="171717" w:themeColor="background2" w:themeShade="1A"/>
              </w:rPr>
              <w:t>значення та ступінь захищеності території, яка ймовірно зазнає впливу з причини:</w:t>
            </w:r>
          </w:p>
        </w:tc>
        <w:tc>
          <w:tcPr>
            <w:tcW w:w="3182" w:type="dxa"/>
            <w:vMerge w:val="restart"/>
          </w:tcPr>
          <w:p w14:paraId="3D0236FE" w14:textId="156F85CE"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 </w:t>
            </w:r>
            <w:r w:rsidR="007C745C" w:rsidRPr="00395F70">
              <w:rPr>
                <w:rFonts w:ascii="Arial" w:hAnsi="Arial" w:cs="Arial"/>
                <w:color w:val="171717" w:themeColor="background2" w:themeShade="1A"/>
              </w:rPr>
              <w:t>створюють</w:t>
            </w:r>
            <w:r w:rsidRPr="00395F70">
              <w:rPr>
                <w:rFonts w:ascii="Arial" w:hAnsi="Arial" w:cs="Arial"/>
                <w:color w:val="171717" w:themeColor="background2" w:themeShade="1A"/>
              </w:rPr>
              <w:t xml:space="preserve"> нові обмеження </w:t>
            </w:r>
            <w:r w:rsidR="007C745C" w:rsidRPr="00395F70">
              <w:rPr>
                <w:rFonts w:ascii="Arial" w:hAnsi="Arial" w:cs="Arial"/>
                <w:color w:val="171717" w:themeColor="background2" w:themeShade="1A"/>
              </w:rPr>
              <w:t xml:space="preserve">чи обтяження </w:t>
            </w:r>
            <w:r w:rsidRPr="00395F70">
              <w:rPr>
                <w:rFonts w:ascii="Arial" w:hAnsi="Arial" w:cs="Arial"/>
                <w:color w:val="171717" w:themeColor="background2" w:themeShade="1A"/>
              </w:rPr>
              <w:t>щодо користування певними територіями – нові ПЗФ</w:t>
            </w:r>
            <w:r w:rsidR="00E227AE">
              <w:rPr>
                <w:rFonts w:ascii="Arial" w:hAnsi="Arial" w:cs="Arial"/>
                <w:color w:val="171717" w:themeColor="background2" w:themeShade="1A"/>
              </w:rPr>
              <w:t xml:space="preserve"> чи природоохоронні  території</w:t>
            </w:r>
            <w:r w:rsidRPr="00395F70">
              <w:rPr>
                <w:rFonts w:ascii="Arial" w:hAnsi="Arial" w:cs="Arial"/>
                <w:color w:val="171717" w:themeColor="background2" w:themeShade="1A"/>
              </w:rPr>
              <w:t>, санітарні, охоронні зони тощо</w:t>
            </w:r>
            <w:r w:rsidR="007C745C" w:rsidRPr="00395F70">
              <w:rPr>
                <w:rFonts w:ascii="Arial" w:hAnsi="Arial" w:cs="Arial"/>
                <w:color w:val="171717" w:themeColor="background2" w:themeShade="1A"/>
              </w:rPr>
              <w:t>;</w:t>
            </w:r>
          </w:p>
          <w:p w14:paraId="4770480C" w14:textId="63A86142" w:rsidR="0078664A" w:rsidRPr="00395F70" w:rsidRDefault="0078664A" w:rsidP="0078664A">
            <w:pPr>
              <w:jc w:val="both"/>
              <w:rPr>
                <w:rFonts w:ascii="Arial" w:hAnsi="Arial" w:cs="Arial"/>
                <w:color w:val="171717" w:themeColor="background2" w:themeShade="1A"/>
              </w:rPr>
            </w:pPr>
            <w:r w:rsidRPr="00395F70">
              <w:rPr>
                <w:rFonts w:ascii="Arial" w:hAnsi="Arial" w:cs="Arial"/>
                <w:color w:val="171717" w:themeColor="background2" w:themeShade="1A"/>
              </w:rPr>
              <w:t>- створюють колізію з охоронними режимами об'єктів ПЗФ</w:t>
            </w:r>
            <w:r w:rsidR="00120A93" w:rsidRPr="00395F70">
              <w:rPr>
                <w:rFonts w:ascii="Arial" w:hAnsi="Arial" w:cs="Arial"/>
                <w:color w:val="171717" w:themeColor="background2" w:themeShade="1A"/>
              </w:rPr>
              <w:t xml:space="preserve">, </w:t>
            </w:r>
            <w:proofErr w:type="spellStart"/>
            <w:r w:rsidR="00CD53EB" w:rsidRPr="00395F70">
              <w:rPr>
                <w:rFonts w:ascii="Arial" w:hAnsi="Arial" w:cs="Arial"/>
                <w:color w:val="171717" w:themeColor="background2" w:themeShade="1A"/>
              </w:rPr>
              <w:t>проєктами</w:t>
            </w:r>
            <w:proofErr w:type="spellEnd"/>
            <w:r w:rsidR="00CD53EB" w:rsidRPr="00395F70">
              <w:rPr>
                <w:rFonts w:ascii="Arial" w:hAnsi="Arial" w:cs="Arial"/>
                <w:color w:val="171717" w:themeColor="background2" w:themeShade="1A"/>
              </w:rPr>
              <w:t xml:space="preserve"> організації території, </w:t>
            </w:r>
            <w:r w:rsidR="00120A93" w:rsidRPr="00395F70">
              <w:rPr>
                <w:rFonts w:ascii="Arial" w:hAnsi="Arial" w:cs="Arial"/>
                <w:color w:val="171717" w:themeColor="background2" w:themeShade="1A"/>
              </w:rPr>
              <w:t>охоронними зобов'язаннями;</w:t>
            </w:r>
          </w:p>
        </w:tc>
      </w:tr>
      <w:tr w:rsidR="00395F70" w:rsidRPr="00395F70" w14:paraId="6611B26D" w14:textId="77777777" w:rsidTr="00DE7FB4">
        <w:tc>
          <w:tcPr>
            <w:tcW w:w="3126" w:type="dxa"/>
          </w:tcPr>
          <w:p w14:paraId="53384B38" w14:textId="77777777" w:rsidR="00DE7FB4" w:rsidRPr="00395F70" w:rsidRDefault="00DE7FB4" w:rsidP="00A625AB">
            <w:pPr>
              <w:jc w:val="both"/>
              <w:rPr>
                <w:rFonts w:ascii="Arial" w:hAnsi="Arial" w:cs="Arial"/>
                <w:color w:val="171717" w:themeColor="background2" w:themeShade="1A"/>
              </w:rPr>
            </w:pPr>
          </w:p>
        </w:tc>
        <w:tc>
          <w:tcPr>
            <w:tcW w:w="3320" w:type="dxa"/>
          </w:tcPr>
          <w:p w14:paraId="31AA9409" w14:textId="544F4D97" w:rsidR="00DE7FB4" w:rsidRPr="00395F70" w:rsidRDefault="00DE7FB4" w:rsidP="00A625AB">
            <w:pPr>
              <w:jc w:val="both"/>
              <w:rPr>
                <w:rFonts w:ascii="Arial" w:hAnsi="Arial" w:cs="Arial"/>
                <w:color w:val="171717" w:themeColor="background2" w:themeShade="1A"/>
              </w:rPr>
            </w:pPr>
            <w:r w:rsidRPr="00395F70">
              <w:rPr>
                <w:rFonts w:ascii="Arial" w:eastAsiaTheme="minorHAnsi" w:hAnsi="Arial" w:cs="Arial"/>
                <w:color w:val="171717" w:themeColor="background2" w:themeShade="1A"/>
                <w:lang w:eastAsia="en-US"/>
              </w:rPr>
              <w:t>спеціальних природних характеристик або культурної спадщини,</w:t>
            </w:r>
            <w:r w:rsidR="007C745C" w:rsidRPr="00395F70">
              <w:rPr>
                <w:rFonts w:ascii="Arial" w:eastAsiaTheme="minorHAnsi" w:hAnsi="Arial" w:cs="Arial"/>
                <w:color w:val="171717" w:themeColor="background2" w:themeShade="1A"/>
                <w:lang w:eastAsia="en-US"/>
              </w:rPr>
              <w:t xml:space="preserve"> </w:t>
            </w:r>
          </w:p>
        </w:tc>
        <w:tc>
          <w:tcPr>
            <w:tcW w:w="3182" w:type="dxa"/>
            <w:vMerge/>
          </w:tcPr>
          <w:p w14:paraId="77FDFE4C" w14:textId="77777777" w:rsidR="00DE7FB4" w:rsidRPr="00395F70" w:rsidRDefault="00DE7FB4" w:rsidP="00A625AB">
            <w:pPr>
              <w:jc w:val="both"/>
              <w:rPr>
                <w:rFonts w:ascii="Arial" w:hAnsi="Arial" w:cs="Arial"/>
                <w:color w:val="171717" w:themeColor="background2" w:themeShade="1A"/>
              </w:rPr>
            </w:pPr>
          </w:p>
        </w:tc>
      </w:tr>
      <w:tr w:rsidR="00395F70" w:rsidRPr="00395F70" w14:paraId="32EC015A" w14:textId="77777777" w:rsidTr="00DE7FB4">
        <w:tc>
          <w:tcPr>
            <w:tcW w:w="3126" w:type="dxa"/>
          </w:tcPr>
          <w:p w14:paraId="4FF6F383" w14:textId="77777777" w:rsidR="00DE7FB4" w:rsidRPr="00395F70" w:rsidRDefault="00DE7FB4" w:rsidP="00A625AB">
            <w:pPr>
              <w:jc w:val="both"/>
              <w:rPr>
                <w:rFonts w:ascii="Arial" w:hAnsi="Arial" w:cs="Arial"/>
                <w:color w:val="171717" w:themeColor="background2" w:themeShade="1A"/>
              </w:rPr>
            </w:pPr>
          </w:p>
        </w:tc>
        <w:tc>
          <w:tcPr>
            <w:tcW w:w="3320" w:type="dxa"/>
          </w:tcPr>
          <w:p w14:paraId="4FE8C25A" w14:textId="438EB1FF" w:rsidR="00DE7FB4" w:rsidRPr="00395F70" w:rsidRDefault="00DE7FB4" w:rsidP="00A625AB">
            <w:pPr>
              <w:jc w:val="both"/>
              <w:rPr>
                <w:rFonts w:ascii="Arial" w:hAnsi="Arial" w:cs="Arial"/>
                <w:color w:val="171717" w:themeColor="background2" w:themeShade="1A"/>
              </w:rPr>
            </w:pPr>
            <w:r w:rsidRPr="00395F70">
              <w:rPr>
                <w:rFonts w:ascii="Arial" w:eastAsiaTheme="minorHAnsi" w:hAnsi="Arial" w:cs="Arial"/>
                <w:color w:val="171717" w:themeColor="background2" w:themeShade="1A"/>
                <w:lang w:eastAsia="en-US"/>
              </w:rPr>
              <w:t>-</w:t>
            </w:r>
            <w:r w:rsidR="007C745C" w:rsidRPr="00395F70">
              <w:rPr>
                <w:rFonts w:ascii="Arial" w:eastAsiaTheme="minorHAnsi" w:hAnsi="Arial" w:cs="Arial"/>
                <w:color w:val="171717" w:themeColor="background2" w:themeShade="1A"/>
                <w:lang w:eastAsia="en-US"/>
              </w:rPr>
              <w:t xml:space="preserve"> </w:t>
            </w:r>
            <w:r w:rsidRPr="00395F70">
              <w:rPr>
                <w:rFonts w:ascii="Arial" w:eastAsiaTheme="minorHAnsi" w:hAnsi="Arial" w:cs="Arial"/>
                <w:color w:val="171717" w:themeColor="background2" w:themeShade="1A"/>
                <w:lang w:eastAsia="en-US"/>
              </w:rPr>
              <w:t>перевищених стандартів або граничних показників якості довкілля,</w:t>
            </w:r>
          </w:p>
        </w:tc>
        <w:tc>
          <w:tcPr>
            <w:tcW w:w="3182" w:type="dxa"/>
          </w:tcPr>
          <w:p w14:paraId="2F74E7C3" w14:textId="7A6279A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змін</w:t>
            </w:r>
            <w:r w:rsidR="007C745C" w:rsidRPr="00395F70">
              <w:rPr>
                <w:rFonts w:ascii="Arial" w:hAnsi="Arial" w:cs="Arial"/>
                <w:color w:val="171717" w:themeColor="background2" w:themeShade="1A"/>
              </w:rPr>
              <w:t>юють</w:t>
            </w:r>
            <w:r w:rsidRPr="00395F70">
              <w:rPr>
                <w:rFonts w:ascii="Arial" w:hAnsi="Arial" w:cs="Arial"/>
                <w:color w:val="171717" w:themeColor="background2" w:themeShade="1A"/>
              </w:rPr>
              <w:t xml:space="preserve"> вимоги до </w:t>
            </w:r>
            <w:r w:rsidR="007C745C" w:rsidRPr="00395F70">
              <w:rPr>
                <w:rFonts w:ascii="Arial" w:hAnsi="Arial" w:cs="Arial"/>
                <w:color w:val="171717" w:themeColor="background2" w:themeShade="1A"/>
              </w:rPr>
              <w:t xml:space="preserve">визначених та встановлених </w:t>
            </w:r>
            <w:r w:rsidRPr="00395F70">
              <w:rPr>
                <w:rFonts w:ascii="Arial" w:hAnsi="Arial" w:cs="Arial"/>
                <w:color w:val="171717" w:themeColor="background2" w:themeShade="1A"/>
              </w:rPr>
              <w:t>нормативів впливу</w:t>
            </w:r>
            <w:r w:rsidR="007C745C" w:rsidRPr="00395F70">
              <w:rPr>
                <w:rFonts w:ascii="Arial" w:hAnsi="Arial" w:cs="Arial"/>
                <w:color w:val="171717" w:themeColor="background2" w:themeShade="1A"/>
              </w:rPr>
              <w:t xml:space="preserve"> на довкілля (наприклад, гранично допустиму концентрацію викидів, об’єми утворення відходів тощо)</w:t>
            </w:r>
            <w:r w:rsidRPr="00395F70">
              <w:rPr>
                <w:rFonts w:ascii="Arial" w:hAnsi="Arial" w:cs="Arial"/>
                <w:color w:val="171717" w:themeColor="background2" w:themeShade="1A"/>
              </w:rPr>
              <w:t>;</w:t>
            </w:r>
          </w:p>
        </w:tc>
      </w:tr>
      <w:tr w:rsidR="00395F70" w:rsidRPr="00395F70" w14:paraId="4798A4D5" w14:textId="77777777" w:rsidTr="00DE7FB4">
        <w:tc>
          <w:tcPr>
            <w:tcW w:w="3126" w:type="dxa"/>
          </w:tcPr>
          <w:p w14:paraId="22FCA78C" w14:textId="77777777" w:rsidR="00DE7FB4" w:rsidRPr="00395F70" w:rsidRDefault="00DE7FB4" w:rsidP="00A625AB">
            <w:pPr>
              <w:jc w:val="both"/>
              <w:rPr>
                <w:rFonts w:ascii="Arial" w:hAnsi="Arial" w:cs="Arial"/>
                <w:color w:val="171717" w:themeColor="background2" w:themeShade="1A"/>
              </w:rPr>
            </w:pPr>
          </w:p>
        </w:tc>
        <w:tc>
          <w:tcPr>
            <w:tcW w:w="3320" w:type="dxa"/>
          </w:tcPr>
          <w:p w14:paraId="51B47522"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інтенсивність землекористування,</w:t>
            </w:r>
          </w:p>
        </w:tc>
        <w:tc>
          <w:tcPr>
            <w:tcW w:w="3182" w:type="dxa"/>
          </w:tcPr>
          <w:p w14:paraId="12FE79F0" w14:textId="5CAFB014" w:rsidR="003C2E08" w:rsidRPr="00395F70" w:rsidRDefault="00DE7FB4" w:rsidP="004639DE">
            <w:pPr>
              <w:jc w:val="both"/>
              <w:rPr>
                <w:rFonts w:ascii="Arial" w:hAnsi="Arial" w:cs="Arial"/>
                <w:color w:val="171717" w:themeColor="background2" w:themeShade="1A"/>
              </w:rPr>
            </w:pPr>
            <w:r w:rsidRPr="00395F70">
              <w:rPr>
                <w:rFonts w:ascii="Arial" w:hAnsi="Arial" w:cs="Arial"/>
                <w:color w:val="171717" w:themeColor="background2" w:themeShade="1A"/>
              </w:rPr>
              <w:t xml:space="preserve">- </w:t>
            </w:r>
            <w:r w:rsidR="007C745C" w:rsidRPr="00395F70">
              <w:rPr>
                <w:rFonts w:ascii="Arial" w:hAnsi="Arial" w:cs="Arial"/>
                <w:color w:val="171717" w:themeColor="background2" w:themeShade="1A"/>
              </w:rPr>
              <w:t xml:space="preserve">створюють передумови для </w:t>
            </w:r>
            <w:r w:rsidRPr="00395F70">
              <w:rPr>
                <w:rFonts w:ascii="Arial" w:hAnsi="Arial" w:cs="Arial"/>
                <w:color w:val="171717" w:themeColor="background2" w:themeShade="1A"/>
              </w:rPr>
              <w:t>змін</w:t>
            </w:r>
            <w:r w:rsidR="007C745C" w:rsidRPr="00395F70">
              <w:rPr>
                <w:rFonts w:ascii="Arial" w:hAnsi="Arial" w:cs="Arial"/>
                <w:color w:val="171717" w:themeColor="background2" w:themeShade="1A"/>
              </w:rPr>
              <w:t>ення</w:t>
            </w:r>
            <w:r w:rsidRPr="00395F70">
              <w:rPr>
                <w:rFonts w:ascii="Arial" w:hAnsi="Arial" w:cs="Arial"/>
                <w:color w:val="171717" w:themeColor="background2" w:themeShade="1A"/>
              </w:rPr>
              <w:t xml:space="preserve"> ландшафт</w:t>
            </w:r>
            <w:r w:rsidR="007C745C" w:rsidRPr="00395F70">
              <w:rPr>
                <w:rFonts w:ascii="Arial" w:hAnsi="Arial" w:cs="Arial"/>
                <w:color w:val="171717" w:themeColor="background2" w:themeShade="1A"/>
              </w:rPr>
              <w:t>у</w:t>
            </w:r>
            <w:r w:rsidRPr="00395F70">
              <w:rPr>
                <w:rFonts w:ascii="Arial" w:hAnsi="Arial" w:cs="Arial"/>
                <w:color w:val="171717" w:themeColor="background2" w:themeShade="1A"/>
              </w:rPr>
              <w:t xml:space="preserve"> території, </w:t>
            </w:r>
            <w:r w:rsidR="007C745C" w:rsidRPr="00395F70">
              <w:rPr>
                <w:rFonts w:ascii="Arial" w:hAnsi="Arial" w:cs="Arial"/>
                <w:color w:val="171717" w:themeColor="background2" w:themeShade="1A"/>
              </w:rPr>
              <w:t xml:space="preserve">вимагають </w:t>
            </w:r>
            <w:r w:rsidRPr="00395F70">
              <w:rPr>
                <w:rFonts w:ascii="Arial" w:hAnsi="Arial" w:cs="Arial"/>
                <w:color w:val="171717" w:themeColor="background2" w:themeShade="1A"/>
              </w:rPr>
              <w:t>зн</w:t>
            </w:r>
            <w:r w:rsidR="007C745C" w:rsidRPr="00395F70">
              <w:rPr>
                <w:rFonts w:ascii="Arial" w:hAnsi="Arial" w:cs="Arial"/>
                <w:color w:val="171717" w:themeColor="background2" w:themeShade="1A"/>
              </w:rPr>
              <w:t>яття</w:t>
            </w:r>
            <w:r w:rsidRPr="00395F70">
              <w:rPr>
                <w:rFonts w:ascii="Arial" w:hAnsi="Arial" w:cs="Arial"/>
                <w:color w:val="171717" w:themeColor="background2" w:themeShade="1A"/>
              </w:rPr>
              <w:t xml:space="preserve"> родюч</w:t>
            </w:r>
            <w:r w:rsidR="007C745C" w:rsidRPr="00395F70">
              <w:rPr>
                <w:rFonts w:ascii="Arial" w:hAnsi="Arial" w:cs="Arial"/>
                <w:color w:val="171717" w:themeColor="background2" w:themeShade="1A"/>
              </w:rPr>
              <w:t>ого</w:t>
            </w:r>
            <w:r w:rsidRPr="00395F70">
              <w:rPr>
                <w:rFonts w:ascii="Arial" w:hAnsi="Arial" w:cs="Arial"/>
                <w:color w:val="171717" w:themeColor="background2" w:themeShade="1A"/>
              </w:rPr>
              <w:t xml:space="preserve"> шар</w:t>
            </w:r>
            <w:r w:rsidR="007C745C" w:rsidRPr="00395F70">
              <w:rPr>
                <w:rFonts w:ascii="Arial" w:hAnsi="Arial" w:cs="Arial"/>
                <w:color w:val="171717" w:themeColor="background2" w:themeShade="1A"/>
              </w:rPr>
              <w:t xml:space="preserve">у </w:t>
            </w:r>
            <w:r w:rsidR="00A625AB" w:rsidRPr="00395F70">
              <w:rPr>
                <w:rFonts w:ascii="Arial" w:hAnsi="Arial" w:cs="Arial"/>
                <w:color w:val="171717" w:themeColor="background2" w:themeShade="1A"/>
              </w:rPr>
              <w:t>ґрунту</w:t>
            </w:r>
            <w:r w:rsidRPr="00395F70">
              <w:rPr>
                <w:rFonts w:ascii="Arial" w:hAnsi="Arial" w:cs="Arial"/>
                <w:color w:val="171717" w:themeColor="background2" w:themeShade="1A"/>
              </w:rPr>
              <w:t xml:space="preserve">, </w:t>
            </w:r>
            <w:r w:rsidR="007C745C" w:rsidRPr="00395F70">
              <w:rPr>
                <w:rFonts w:ascii="Arial" w:hAnsi="Arial" w:cs="Arial"/>
                <w:color w:val="171717" w:themeColor="background2" w:themeShade="1A"/>
              </w:rPr>
              <w:t xml:space="preserve">передбачають те, що </w:t>
            </w:r>
            <w:r w:rsidRPr="00395F70">
              <w:rPr>
                <w:rFonts w:ascii="Arial" w:hAnsi="Arial" w:cs="Arial"/>
                <w:color w:val="171717" w:themeColor="background2" w:themeShade="1A"/>
              </w:rPr>
              <w:t>асфальтується чи бетонується значна частина території, осушаються болота, вилучається із природи територія для господарських цілей, яка до того була природною</w:t>
            </w:r>
            <w:r w:rsidR="004639DE" w:rsidRPr="00395F70">
              <w:rPr>
                <w:rFonts w:ascii="Arial" w:hAnsi="Arial" w:cs="Arial"/>
                <w:color w:val="171717" w:themeColor="background2" w:themeShade="1A"/>
              </w:rPr>
              <w:t>,</w:t>
            </w:r>
            <w:r w:rsidRPr="00395F70">
              <w:rPr>
                <w:rFonts w:ascii="Arial" w:hAnsi="Arial" w:cs="Arial"/>
                <w:color w:val="171717" w:themeColor="background2" w:themeShade="1A"/>
              </w:rPr>
              <w:t xml:space="preserve"> </w:t>
            </w:r>
            <w:r w:rsidR="004639DE" w:rsidRPr="00395F70">
              <w:rPr>
                <w:rFonts w:ascii="Arial" w:hAnsi="Arial" w:cs="Arial"/>
                <w:color w:val="171717" w:themeColor="background2" w:themeShade="1A"/>
              </w:rPr>
              <w:t xml:space="preserve">збільшується інтенсивність використання водних ресурсів (напр., додатковий значний водозабір поверхневих чи ґрунтових вод), </w:t>
            </w:r>
            <w:r w:rsidR="008D4761" w:rsidRPr="00395F70">
              <w:rPr>
                <w:rFonts w:ascii="Arial" w:hAnsi="Arial" w:cs="Arial"/>
                <w:color w:val="171717" w:themeColor="background2" w:themeShade="1A"/>
              </w:rPr>
              <w:t xml:space="preserve">значне підвищення обсягів заготівлі чи видобутку біологічних ресурсів, </w:t>
            </w:r>
            <w:r w:rsidRPr="00395F70">
              <w:rPr>
                <w:rFonts w:ascii="Arial" w:hAnsi="Arial" w:cs="Arial"/>
                <w:color w:val="171717" w:themeColor="background2" w:themeShade="1A"/>
              </w:rPr>
              <w:t>тощо.</w:t>
            </w:r>
          </w:p>
        </w:tc>
      </w:tr>
      <w:tr w:rsidR="00395F70" w:rsidRPr="00395F70" w14:paraId="7FC61AF2" w14:textId="77777777" w:rsidTr="00DE7FB4">
        <w:tc>
          <w:tcPr>
            <w:tcW w:w="3126" w:type="dxa"/>
          </w:tcPr>
          <w:p w14:paraId="45F86582" w14:textId="77777777" w:rsidR="00DE7FB4" w:rsidRPr="00395F70" w:rsidRDefault="00DE7FB4" w:rsidP="00A625AB">
            <w:pPr>
              <w:jc w:val="both"/>
              <w:rPr>
                <w:rFonts w:ascii="Arial" w:hAnsi="Arial" w:cs="Arial"/>
                <w:color w:val="171717" w:themeColor="background2" w:themeShade="1A"/>
              </w:rPr>
            </w:pPr>
          </w:p>
        </w:tc>
        <w:tc>
          <w:tcPr>
            <w:tcW w:w="3320" w:type="dxa"/>
          </w:tcPr>
          <w:p w14:paraId="655AF5CE"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наслідки для територій або ландшафтів, які мають визнаний охоронний статус на національному, міжнародному рівні, або на рівні Співтовариства.</w:t>
            </w:r>
          </w:p>
        </w:tc>
        <w:tc>
          <w:tcPr>
            <w:tcW w:w="3182" w:type="dxa"/>
          </w:tcPr>
          <w:p w14:paraId="6D94C7E9" w14:textId="622F9078"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 вливатимуть на особливо цінні території, наприклад, ст. 150 Земельного кодексу України, Смарагдова мережа, </w:t>
            </w:r>
            <w:r w:rsidR="007C745C" w:rsidRPr="00395F70">
              <w:rPr>
                <w:rFonts w:ascii="Arial" w:hAnsi="Arial" w:cs="Arial"/>
                <w:color w:val="171717" w:themeColor="background2" w:themeShade="1A"/>
              </w:rPr>
              <w:t xml:space="preserve">Екологічна мережа, </w:t>
            </w:r>
            <w:r w:rsidR="0023783D" w:rsidRPr="00395F70">
              <w:rPr>
                <w:rFonts w:ascii="Arial" w:hAnsi="Arial" w:cs="Arial"/>
                <w:color w:val="171717" w:themeColor="background2" w:themeShade="1A"/>
              </w:rPr>
              <w:t xml:space="preserve">природно-заповідний фонд України чи інші </w:t>
            </w:r>
            <w:r w:rsidRPr="00395F70">
              <w:rPr>
                <w:rFonts w:ascii="Arial" w:hAnsi="Arial" w:cs="Arial"/>
                <w:color w:val="171717" w:themeColor="background2" w:themeShade="1A"/>
              </w:rPr>
              <w:t>Міжнародні біосферні резервати тощо.</w:t>
            </w:r>
          </w:p>
        </w:tc>
      </w:tr>
    </w:tbl>
    <w:p w14:paraId="6E04A5EE" w14:textId="77777777" w:rsidR="00DE7FB4" w:rsidRPr="00395F70" w:rsidRDefault="00DE7FB4" w:rsidP="00A625AB">
      <w:pPr>
        <w:jc w:val="both"/>
        <w:rPr>
          <w:rFonts w:ascii="Arial" w:hAnsi="Arial" w:cs="Arial"/>
          <w:color w:val="171717" w:themeColor="background2" w:themeShade="1A"/>
        </w:rPr>
      </w:pPr>
    </w:p>
    <w:p w14:paraId="435E8A94"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5. </w:t>
      </w:r>
      <w:r w:rsidRPr="00395F70">
        <w:rPr>
          <w:rFonts w:ascii="Arial" w:hAnsi="Arial" w:cs="Arial"/>
          <w:color w:val="171717" w:themeColor="background2" w:themeShade="1A"/>
          <w:shd w:val="clear" w:color="auto" w:fill="FFFFFF"/>
        </w:rPr>
        <w:t>Рекомендації про відсутність необхідності здійснення стратегічної екологічної оцінки незначних змін до документу державного планування, щодо якого раніше здійснювалася стратегічна екологічна оцінка, надаються за формою, наведеною у додатку 2 до цих Критеріїв, та мають бути обґрунтованими.</w:t>
      </w:r>
    </w:p>
    <w:p w14:paraId="1CF737FE" w14:textId="77777777" w:rsidR="00DE7FB4" w:rsidRPr="00395F70" w:rsidRDefault="00DE7FB4" w:rsidP="00A625AB">
      <w:pPr>
        <w:jc w:val="both"/>
        <w:rPr>
          <w:rFonts w:ascii="Arial" w:hAnsi="Arial" w:cs="Arial"/>
          <w:color w:val="171717" w:themeColor="background2" w:themeShade="1A"/>
        </w:rPr>
      </w:pPr>
      <w:r w:rsidRPr="00395F70">
        <w:rPr>
          <w:rFonts w:ascii="Arial" w:hAnsi="Arial" w:cs="Arial"/>
          <w:color w:val="171717" w:themeColor="background2" w:themeShade="1A"/>
        </w:rPr>
        <w:t xml:space="preserve">6. Незначні зміни </w:t>
      </w:r>
      <w:r w:rsidRPr="00395F70">
        <w:rPr>
          <w:rFonts w:ascii="Arial" w:hAnsi="Arial" w:cs="Arial"/>
          <w:color w:val="171717" w:themeColor="background2" w:themeShade="1A"/>
          <w:shd w:val="clear" w:color="auto" w:fill="FFFFFF"/>
        </w:rPr>
        <w:t>до ДДП, щодо якого раніше здійснювалася стратегічна екологічна оцінка,</w:t>
      </w:r>
      <w:r w:rsidRPr="00395F70">
        <w:rPr>
          <w:rFonts w:ascii="Arial" w:hAnsi="Arial" w:cs="Arial"/>
          <w:color w:val="171717" w:themeColor="background2" w:themeShade="1A"/>
        </w:rPr>
        <w:t xml:space="preserve"> розглядаються в контексті ДДП, до якого такі зміни пропонуються, з урахуванням наслідків його виконання для довкілля та здоров’я населення після затвердження цих змін. </w:t>
      </w:r>
    </w:p>
    <w:p w14:paraId="532BD826" w14:textId="5D212D12" w:rsidR="00DE7FB4" w:rsidRPr="00395F70" w:rsidRDefault="00DE7FB4" w:rsidP="00A625AB">
      <w:pPr>
        <w:jc w:val="both"/>
        <w:rPr>
          <w:rFonts w:ascii="Arial" w:hAnsi="Arial" w:cs="Arial"/>
          <w:color w:val="171717" w:themeColor="background2" w:themeShade="1A"/>
          <w:shd w:val="clear" w:color="auto" w:fill="FFFFFF"/>
        </w:rPr>
      </w:pPr>
      <w:r w:rsidRPr="00395F70">
        <w:rPr>
          <w:rFonts w:ascii="Arial" w:hAnsi="Arial" w:cs="Arial"/>
          <w:color w:val="171717" w:themeColor="background2" w:themeShade="1A"/>
          <w:shd w:val="clear" w:color="auto" w:fill="FFFFFF"/>
        </w:rPr>
        <w:t xml:space="preserve">7. Якщо замовник на підставі рекомендацій, викладених у рішеннях про необхідність здійснення стратегічної екологічної оцінки незначних змін до документу державного планування, щодо якого раніше здійснювалася стратегічна екологічна оцінка, приймає рішення про нездійснення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 він приймає рішення за формою, наведеною у додатку 3 до цих Критеріїв, та оприлюднює його згідно із Законом України </w:t>
      </w:r>
      <w:r w:rsidRPr="00395F70">
        <w:rPr>
          <w:rFonts w:ascii="Arial" w:hAnsi="Arial" w:cs="Arial"/>
          <w:color w:val="171717" w:themeColor="background2" w:themeShade="1A"/>
        </w:rPr>
        <w:t>«Про стратегічну екологічну оцінку»</w:t>
      </w:r>
      <w:r w:rsidRPr="00395F70">
        <w:rPr>
          <w:rFonts w:ascii="Arial" w:hAnsi="Arial" w:cs="Arial"/>
          <w:color w:val="171717" w:themeColor="background2" w:themeShade="1A"/>
          <w:shd w:val="clear" w:color="auto" w:fill="FFFFFF"/>
        </w:rPr>
        <w:t>.</w:t>
      </w:r>
    </w:p>
    <w:p w14:paraId="2FD18603" w14:textId="4A18295A" w:rsidR="00DE7FB4" w:rsidRPr="00395F70" w:rsidRDefault="00DE7FB4" w:rsidP="00A625AB">
      <w:pPr>
        <w:jc w:val="both"/>
        <w:rPr>
          <w:rFonts w:ascii="Arial" w:hAnsi="Arial" w:cs="Arial"/>
          <w:color w:val="171717" w:themeColor="background2" w:themeShade="1A"/>
          <w:shd w:val="clear" w:color="auto" w:fill="FFFFFF"/>
        </w:rPr>
      </w:pPr>
      <w:r w:rsidRPr="00395F70">
        <w:rPr>
          <w:rFonts w:ascii="Arial" w:hAnsi="Arial" w:cs="Arial"/>
          <w:color w:val="171717" w:themeColor="background2" w:themeShade="1A"/>
          <w:shd w:val="clear" w:color="auto" w:fill="FFFFFF"/>
        </w:rPr>
        <w:t xml:space="preserve">8. Якщо замовник на підставі рекомендацій, викладених у рішеннях про необхідність здійснення стратегічної екологічної оцінки незначних змін до документу державного планування, щодо якого раніше здійснювалася стратегічна екологічна оцінка, приймає </w:t>
      </w:r>
      <w:r w:rsidRPr="00395F70">
        <w:rPr>
          <w:rFonts w:ascii="Arial" w:hAnsi="Arial" w:cs="Arial"/>
          <w:color w:val="171717" w:themeColor="background2" w:themeShade="1A"/>
          <w:shd w:val="clear" w:color="auto" w:fill="FFFFFF"/>
        </w:rPr>
        <w:lastRenderedPageBreak/>
        <w:t>рішення про 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 він продовжує проц</w:t>
      </w:r>
      <w:r w:rsidR="00F8714B" w:rsidRPr="00395F70">
        <w:rPr>
          <w:rFonts w:ascii="Arial" w:hAnsi="Arial" w:cs="Arial"/>
          <w:color w:val="171717" w:themeColor="background2" w:themeShade="1A"/>
          <w:shd w:val="clear" w:color="auto" w:fill="FFFFFF"/>
        </w:rPr>
        <w:t>ед</w:t>
      </w:r>
      <w:r w:rsidRPr="00395F70">
        <w:rPr>
          <w:rFonts w:ascii="Arial" w:hAnsi="Arial" w:cs="Arial"/>
          <w:color w:val="171717" w:themeColor="background2" w:themeShade="1A"/>
          <w:shd w:val="clear" w:color="auto" w:fill="FFFFFF"/>
        </w:rPr>
        <w:t xml:space="preserve">уру СЕО відповідно до Закону України </w:t>
      </w:r>
      <w:r w:rsidRPr="00395F70">
        <w:rPr>
          <w:rFonts w:ascii="Arial" w:hAnsi="Arial" w:cs="Arial"/>
          <w:color w:val="171717" w:themeColor="background2" w:themeShade="1A"/>
        </w:rPr>
        <w:t>«Про стратегічну екологічну оцінку»</w:t>
      </w:r>
      <w:r w:rsidRPr="00395F70">
        <w:rPr>
          <w:rFonts w:ascii="Arial" w:hAnsi="Arial" w:cs="Arial"/>
          <w:color w:val="171717" w:themeColor="background2" w:themeShade="1A"/>
          <w:shd w:val="clear" w:color="auto" w:fill="FFFFFF"/>
        </w:rPr>
        <w:t>.</w:t>
      </w:r>
    </w:p>
    <w:p w14:paraId="5CCAE11B" w14:textId="140EDFF5" w:rsidR="00DE7FB4" w:rsidRPr="00395F70" w:rsidRDefault="00DE7FB4" w:rsidP="00A625AB">
      <w:pPr>
        <w:jc w:val="both"/>
        <w:rPr>
          <w:rFonts w:ascii="Arial" w:hAnsi="Arial" w:cs="Arial"/>
          <w:color w:val="171717" w:themeColor="background2" w:themeShade="1A"/>
          <w:shd w:val="clear" w:color="auto" w:fill="FFFFFF"/>
        </w:rPr>
      </w:pPr>
    </w:p>
    <w:p w14:paraId="54101194" w14:textId="77777777" w:rsidR="00DE7FB4" w:rsidRPr="00395F70" w:rsidRDefault="00DE7FB4" w:rsidP="00A625AB">
      <w:pPr>
        <w:jc w:val="both"/>
        <w:rPr>
          <w:rFonts w:ascii="Arial" w:hAnsi="Arial" w:cs="Arial"/>
          <w:color w:val="171717" w:themeColor="background2" w:themeShade="1A"/>
          <w:shd w:val="clear" w:color="auto" w:fill="FFFFFF"/>
        </w:rPr>
      </w:pPr>
    </w:p>
    <w:p w14:paraId="077F4A90" w14:textId="77777777" w:rsidR="00DE7FB4" w:rsidRPr="00395F70" w:rsidRDefault="00DE7FB4" w:rsidP="00A625AB">
      <w:pPr>
        <w:jc w:val="both"/>
        <w:rPr>
          <w:rFonts w:ascii="Arial" w:hAnsi="Arial" w:cs="Arial"/>
          <w:b/>
          <w:color w:val="171717" w:themeColor="background2" w:themeShade="1A"/>
          <w:shd w:val="clear" w:color="auto" w:fill="FFFFFF"/>
        </w:rPr>
      </w:pPr>
      <w:r w:rsidRPr="00395F70">
        <w:rPr>
          <w:rFonts w:ascii="Arial" w:hAnsi="Arial" w:cs="Arial"/>
          <w:b/>
          <w:color w:val="171717" w:themeColor="background2" w:themeShade="1A"/>
          <w:shd w:val="clear" w:color="auto" w:fill="FFFFFF"/>
        </w:rPr>
        <w:t xml:space="preserve">Директор Департаменту </w:t>
      </w:r>
    </w:p>
    <w:p w14:paraId="395C2A17" w14:textId="77777777" w:rsidR="00DE7FB4" w:rsidRPr="00395F70" w:rsidRDefault="00DE7FB4" w:rsidP="00A625AB">
      <w:pPr>
        <w:jc w:val="both"/>
        <w:rPr>
          <w:rFonts w:ascii="Arial" w:hAnsi="Arial" w:cs="Arial"/>
          <w:b/>
          <w:color w:val="171717" w:themeColor="background2" w:themeShade="1A"/>
          <w:shd w:val="clear" w:color="auto" w:fill="FFFFFF"/>
        </w:rPr>
      </w:pPr>
      <w:r w:rsidRPr="00395F70">
        <w:rPr>
          <w:rFonts w:ascii="Arial" w:hAnsi="Arial" w:cs="Arial"/>
          <w:b/>
          <w:color w:val="171717" w:themeColor="background2" w:themeShade="1A"/>
          <w:shd w:val="clear" w:color="auto" w:fill="FFFFFF"/>
        </w:rPr>
        <w:t xml:space="preserve">екологічної оцінки </w:t>
      </w:r>
    </w:p>
    <w:p w14:paraId="1FC77B8A" w14:textId="77777777" w:rsidR="00DE7FB4" w:rsidRPr="00395F70" w:rsidRDefault="00DE7FB4" w:rsidP="00A625AB">
      <w:pPr>
        <w:jc w:val="both"/>
        <w:rPr>
          <w:rFonts w:ascii="Arial" w:hAnsi="Arial" w:cs="Arial"/>
          <w:b/>
          <w:color w:val="171717" w:themeColor="background2" w:themeShade="1A"/>
          <w:shd w:val="clear" w:color="auto" w:fill="FFFFFF"/>
        </w:rPr>
      </w:pPr>
      <w:r w:rsidRPr="00395F70">
        <w:rPr>
          <w:rFonts w:ascii="Arial" w:hAnsi="Arial" w:cs="Arial"/>
          <w:b/>
          <w:color w:val="171717" w:themeColor="background2" w:themeShade="1A"/>
          <w:shd w:val="clear" w:color="auto" w:fill="FFFFFF"/>
        </w:rPr>
        <w:t>та контролю</w:t>
      </w:r>
      <w:r w:rsidRPr="00395F70">
        <w:rPr>
          <w:rFonts w:ascii="Arial" w:hAnsi="Arial" w:cs="Arial"/>
          <w:b/>
          <w:color w:val="171717" w:themeColor="background2" w:themeShade="1A"/>
          <w:shd w:val="clear" w:color="auto" w:fill="FFFFFF"/>
        </w:rPr>
        <w:tab/>
      </w:r>
      <w:r w:rsidRPr="00395F70">
        <w:rPr>
          <w:rFonts w:ascii="Arial" w:hAnsi="Arial" w:cs="Arial"/>
          <w:b/>
          <w:color w:val="171717" w:themeColor="background2" w:themeShade="1A"/>
          <w:shd w:val="clear" w:color="auto" w:fill="FFFFFF"/>
        </w:rPr>
        <w:tab/>
      </w:r>
      <w:r w:rsidRPr="00395F70">
        <w:rPr>
          <w:rFonts w:ascii="Arial" w:hAnsi="Arial" w:cs="Arial"/>
          <w:b/>
          <w:color w:val="171717" w:themeColor="background2" w:themeShade="1A"/>
          <w:shd w:val="clear" w:color="auto" w:fill="FFFFFF"/>
        </w:rPr>
        <w:tab/>
      </w:r>
      <w:r w:rsidRPr="00395F70">
        <w:rPr>
          <w:rFonts w:ascii="Arial" w:hAnsi="Arial" w:cs="Arial"/>
          <w:b/>
          <w:color w:val="171717" w:themeColor="background2" w:themeShade="1A"/>
          <w:shd w:val="clear" w:color="auto" w:fill="FFFFFF"/>
        </w:rPr>
        <w:tab/>
      </w:r>
      <w:r w:rsidRPr="00395F70">
        <w:rPr>
          <w:rFonts w:ascii="Arial" w:hAnsi="Arial" w:cs="Arial"/>
          <w:b/>
          <w:color w:val="171717" w:themeColor="background2" w:themeShade="1A"/>
          <w:shd w:val="clear" w:color="auto" w:fill="FFFFFF"/>
        </w:rPr>
        <w:tab/>
      </w:r>
      <w:r w:rsidRPr="00395F70">
        <w:rPr>
          <w:rFonts w:ascii="Arial" w:hAnsi="Arial" w:cs="Arial"/>
          <w:b/>
          <w:color w:val="171717" w:themeColor="background2" w:themeShade="1A"/>
          <w:shd w:val="clear" w:color="auto" w:fill="FFFFFF"/>
        </w:rPr>
        <w:tab/>
      </w:r>
      <w:r w:rsidRPr="00395F70">
        <w:rPr>
          <w:rFonts w:ascii="Arial" w:hAnsi="Arial" w:cs="Arial"/>
          <w:b/>
          <w:color w:val="171717" w:themeColor="background2" w:themeShade="1A"/>
          <w:shd w:val="clear" w:color="auto" w:fill="FFFFFF"/>
        </w:rPr>
        <w:tab/>
        <w:t>Марина ТІЩЕНКОВА</w:t>
      </w:r>
    </w:p>
    <w:p w14:paraId="42DB260A" w14:textId="77777777" w:rsidR="00DE7FB4" w:rsidRPr="00395F70" w:rsidRDefault="00DE7FB4" w:rsidP="00A625AB">
      <w:pPr>
        <w:jc w:val="both"/>
        <w:rPr>
          <w:rFonts w:ascii="Arial" w:hAnsi="Arial" w:cs="Arial"/>
          <w:color w:val="171717" w:themeColor="background2" w:themeShade="1A"/>
        </w:rPr>
      </w:pPr>
    </w:p>
    <w:p w14:paraId="67E7DE85" w14:textId="77777777" w:rsidR="00DE7FB4" w:rsidRPr="00395F70" w:rsidRDefault="00DE7FB4" w:rsidP="00A625AB">
      <w:pPr>
        <w:jc w:val="both"/>
        <w:rPr>
          <w:rFonts w:ascii="Arial" w:hAnsi="Arial" w:cs="Arial"/>
          <w:color w:val="171717" w:themeColor="background2" w:themeShade="1A"/>
        </w:rPr>
      </w:pPr>
    </w:p>
    <w:sectPr w:rsidR="00DE7FB4" w:rsidRPr="00395F70" w:rsidSect="00B97F67">
      <w:headerReference w:type="default" r:id="rId8"/>
      <w:footnotePr>
        <w:numRestart w:val="eachPage"/>
      </w:footnotePr>
      <w:pgSz w:w="11906" w:h="16838"/>
      <w:pgMar w:top="567" w:right="567" w:bottom="709" w:left="170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2891" w14:textId="77777777" w:rsidR="000C3D22" w:rsidRDefault="000C3D22" w:rsidP="00DE7FB4">
      <w:pPr>
        <w:spacing w:after="0" w:line="240" w:lineRule="auto"/>
      </w:pPr>
      <w:r>
        <w:separator/>
      </w:r>
    </w:p>
  </w:endnote>
  <w:endnote w:type="continuationSeparator" w:id="0">
    <w:p w14:paraId="60053ED8" w14:textId="77777777" w:rsidR="000C3D22" w:rsidRDefault="000C3D22" w:rsidP="00DE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EFF8" w14:textId="77777777" w:rsidR="000C3D22" w:rsidRDefault="000C3D22" w:rsidP="00DE7FB4">
      <w:pPr>
        <w:spacing w:after="0" w:line="240" w:lineRule="auto"/>
      </w:pPr>
      <w:r>
        <w:separator/>
      </w:r>
    </w:p>
  </w:footnote>
  <w:footnote w:type="continuationSeparator" w:id="0">
    <w:p w14:paraId="0E95A830" w14:textId="77777777" w:rsidR="000C3D22" w:rsidRDefault="000C3D22" w:rsidP="00DE7FB4">
      <w:pPr>
        <w:spacing w:after="0" w:line="240" w:lineRule="auto"/>
      </w:pPr>
      <w:r>
        <w:continuationSeparator/>
      </w:r>
    </w:p>
  </w:footnote>
  <w:footnote w:id="1">
    <w:p w14:paraId="6C4F1D5B" w14:textId="77777777" w:rsidR="00DE7FB4" w:rsidRDefault="00DE7FB4" w:rsidP="00DE7FB4">
      <w:pPr>
        <w:pStyle w:val="FootnoteText"/>
      </w:pPr>
      <w:r>
        <w:rPr>
          <w:rStyle w:val="FootnoteReference"/>
        </w:rPr>
        <w:footnoteRef/>
      </w:r>
      <w:r>
        <w:t xml:space="preserve"> Під планованою діяльності вважається діяльність передбачена ст. 3 Закону України «Про оцінку впливу на довкілля»</w:t>
      </w:r>
    </w:p>
  </w:footnote>
  <w:footnote w:id="2">
    <w:p w14:paraId="32261017" w14:textId="70A2C882" w:rsidR="00DE7FB4" w:rsidRDefault="00DE7FB4" w:rsidP="00DE7FB4">
      <w:pPr>
        <w:pStyle w:val="FootnoteText"/>
      </w:pPr>
      <w:r>
        <w:rPr>
          <w:rStyle w:val="FootnoteReference"/>
        </w:rPr>
        <w:footnoteRef/>
      </w:r>
      <w:r>
        <w:t xml:space="preserve"> </w:t>
      </w:r>
      <w:r w:rsidR="005134A0">
        <w:t>Наприклад, з</w:t>
      </w:r>
      <w:r>
        <w:t xml:space="preserve">атвердження Державної програми </w:t>
      </w:r>
      <w:r w:rsidR="005134A0">
        <w:t>моніторингу</w:t>
      </w:r>
      <w:r>
        <w:t xml:space="preserve"> повітря,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3692"/>
      <w:docPartObj>
        <w:docPartGallery w:val="Page Numbers (Top of Page)"/>
        <w:docPartUnique/>
      </w:docPartObj>
    </w:sdtPr>
    <w:sdtEndPr/>
    <w:sdtContent>
      <w:p w14:paraId="794408B6" w14:textId="5DB743BF" w:rsidR="00F33A82" w:rsidRDefault="00FA5057">
        <w:pPr>
          <w:pStyle w:val="Header"/>
          <w:jc w:val="center"/>
        </w:pPr>
        <w:r>
          <w:fldChar w:fldCharType="begin"/>
        </w:r>
        <w:r>
          <w:instrText>PAGE   \* MERGEFORMAT</w:instrText>
        </w:r>
        <w:r>
          <w:fldChar w:fldCharType="separate"/>
        </w:r>
        <w:r w:rsidR="00CD53EB" w:rsidRPr="00CD53EB">
          <w:rPr>
            <w:noProof/>
            <w:lang w:val="ru-RU"/>
          </w:rPr>
          <w:t>6</w:t>
        </w:r>
        <w:r>
          <w:fldChar w:fldCharType="end"/>
        </w:r>
      </w:p>
    </w:sdtContent>
  </w:sdt>
  <w:p w14:paraId="420F1D76" w14:textId="77777777" w:rsidR="00F33A82" w:rsidRDefault="000C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65DB"/>
    <w:multiLevelType w:val="hybridMultilevel"/>
    <w:tmpl w:val="954C2EC0"/>
    <w:lvl w:ilvl="0" w:tplc="9480933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0735B"/>
    <w:multiLevelType w:val="hybridMultilevel"/>
    <w:tmpl w:val="388005C2"/>
    <w:lvl w:ilvl="0" w:tplc="72E681B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B4"/>
    <w:rsid w:val="000C3D22"/>
    <w:rsid w:val="00120A93"/>
    <w:rsid w:val="00151FBF"/>
    <w:rsid w:val="001C0EF9"/>
    <w:rsid w:val="0023783D"/>
    <w:rsid w:val="00395F70"/>
    <w:rsid w:val="003B35BE"/>
    <w:rsid w:val="003C2E08"/>
    <w:rsid w:val="00410D74"/>
    <w:rsid w:val="00446D52"/>
    <w:rsid w:val="004639DE"/>
    <w:rsid w:val="00464C85"/>
    <w:rsid w:val="005134A0"/>
    <w:rsid w:val="006C636B"/>
    <w:rsid w:val="0078664A"/>
    <w:rsid w:val="007C745C"/>
    <w:rsid w:val="008D4761"/>
    <w:rsid w:val="00A625AB"/>
    <w:rsid w:val="00AF0BA1"/>
    <w:rsid w:val="00B13FA4"/>
    <w:rsid w:val="00BE678E"/>
    <w:rsid w:val="00C346A8"/>
    <w:rsid w:val="00CD53EB"/>
    <w:rsid w:val="00D02C1B"/>
    <w:rsid w:val="00D47CC0"/>
    <w:rsid w:val="00DC2B79"/>
    <w:rsid w:val="00DE434F"/>
    <w:rsid w:val="00DE7FB4"/>
    <w:rsid w:val="00E227AE"/>
    <w:rsid w:val="00E26309"/>
    <w:rsid w:val="00E43E92"/>
    <w:rsid w:val="00E65486"/>
    <w:rsid w:val="00ED101E"/>
    <w:rsid w:val="00F8714B"/>
    <w:rsid w:val="00FA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9594"/>
  <w15:chartTrackingRefBased/>
  <w15:docId w15:val="{86401290-6E8E-3746-AFE4-1EE7983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B4"/>
    <w:pPr>
      <w:spacing w:after="200" w:line="276" w:lineRule="auto"/>
    </w:pPr>
    <w:rPr>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FB4"/>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DE7F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FootnoteText">
    <w:name w:val="footnote text"/>
    <w:basedOn w:val="Normal"/>
    <w:link w:val="FootnoteTextChar"/>
    <w:uiPriority w:val="99"/>
    <w:semiHidden/>
    <w:unhideWhenUsed/>
    <w:rsid w:val="00DE7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FB4"/>
    <w:rPr>
      <w:sz w:val="20"/>
      <w:szCs w:val="20"/>
      <w:lang w:val="uk-UA"/>
    </w:rPr>
  </w:style>
  <w:style w:type="character" w:styleId="FootnoteReference">
    <w:name w:val="footnote reference"/>
    <w:basedOn w:val="DefaultParagraphFont"/>
    <w:uiPriority w:val="99"/>
    <w:semiHidden/>
    <w:unhideWhenUsed/>
    <w:rsid w:val="00DE7FB4"/>
    <w:rPr>
      <w:vertAlign w:val="superscript"/>
    </w:rPr>
  </w:style>
  <w:style w:type="paragraph" w:styleId="Header">
    <w:name w:val="header"/>
    <w:basedOn w:val="Normal"/>
    <w:link w:val="HeaderChar"/>
    <w:uiPriority w:val="99"/>
    <w:unhideWhenUsed/>
    <w:rsid w:val="00DE7FB4"/>
    <w:pPr>
      <w:tabs>
        <w:tab w:val="center" w:pos="4819"/>
        <w:tab w:val="right" w:pos="9639"/>
      </w:tabs>
      <w:spacing w:after="0" w:line="240" w:lineRule="auto"/>
    </w:pPr>
  </w:style>
  <w:style w:type="character" w:customStyle="1" w:styleId="HeaderChar">
    <w:name w:val="Header Char"/>
    <w:basedOn w:val="DefaultParagraphFont"/>
    <w:link w:val="Header"/>
    <w:uiPriority w:val="99"/>
    <w:rsid w:val="00DE7FB4"/>
    <w:rPr>
      <w:sz w:val="22"/>
      <w:szCs w:val="22"/>
      <w:lang w:val="uk-UA"/>
    </w:rPr>
  </w:style>
  <w:style w:type="paragraph" w:styleId="ListParagraph">
    <w:name w:val="List Paragraph"/>
    <w:basedOn w:val="Normal"/>
    <w:uiPriority w:val="34"/>
    <w:qFormat/>
    <w:rsid w:val="007C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5EBB-0816-4F8E-9C3F-94D19F5C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1456</Words>
  <Characters>8301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2020-10-25T16:25:00Z</dcterms:created>
  <dcterms:modified xsi:type="dcterms:W3CDTF">2020-10-25T16:26:00Z</dcterms:modified>
</cp:coreProperties>
</file>