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BB6F" w14:textId="77777777" w:rsidR="00FE1C26" w:rsidRDefault="00FE1C26" w:rsidP="00637F57">
      <w:pPr>
        <w:pStyle w:val="NormalWeb"/>
        <w:spacing w:before="0" w:beforeAutospacing="0" w:after="0" w:afterAutospacing="0"/>
        <w:jc w:val="center"/>
        <w:rPr>
          <w:rFonts w:ascii="Arial" w:hAnsi="Arial" w:cs="Arial"/>
          <w:b/>
          <w:bCs/>
          <w:color w:val="000000"/>
          <w:sz w:val="22"/>
          <w:szCs w:val="22"/>
        </w:rPr>
      </w:pPr>
      <w:r w:rsidRPr="00637F57">
        <w:rPr>
          <w:rFonts w:ascii="Arial" w:hAnsi="Arial" w:cs="Arial"/>
          <w:b/>
          <w:bCs/>
          <w:color w:val="000000"/>
          <w:sz w:val="22"/>
          <w:szCs w:val="22"/>
        </w:rPr>
        <w:t>Distinguished colleagues and friends,</w:t>
      </w:r>
    </w:p>
    <w:p w14:paraId="693D97A4" w14:textId="77777777" w:rsidR="00637F57" w:rsidRPr="00637F57" w:rsidRDefault="00637F57" w:rsidP="00637F57">
      <w:pPr>
        <w:pStyle w:val="NormalWeb"/>
        <w:spacing w:before="0" w:beforeAutospacing="0" w:after="0" w:afterAutospacing="0"/>
        <w:jc w:val="center"/>
        <w:rPr>
          <w:rFonts w:ascii="Arial" w:hAnsi="Arial" w:cs="Arial"/>
          <w:b/>
          <w:bCs/>
          <w:color w:val="000000"/>
          <w:sz w:val="22"/>
          <w:szCs w:val="22"/>
        </w:rPr>
      </w:pPr>
    </w:p>
    <w:p w14:paraId="4EAE4C4B" w14:textId="5D6BCF3D"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It is a great honour to be present today and to speak on behalf of environmental human rights defenders from Ukraine,  Europe, and beyond.</w:t>
      </w:r>
    </w:p>
    <w:p w14:paraId="4D4ECDC7"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0FB1B137" w14:textId="7AEF66FC"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As a lawyer with more than twenty years of experience in environmental protection and the defence of environmental activists at the national level, I can attest that attacks against environmental defenders, strategic lawsuits against public participation (SLAPPs), the criminalization of peaceful civic action, and legislative efforts aimed at restricting the mandate and activities of civil society organizations have occurred across numerous countries, albeit with varying frequency and severity.</w:t>
      </w:r>
    </w:p>
    <w:p w14:paraId="233E106C"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2EE847E6" w14:textId="63392B46"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 xml:space="preserve">States have employed different justifications to restrict the exercise of rights guaranteed under the Aarhus Convention, thereby depriving the public of essential mechanisms for the protection of the environment. </w:t>
      </w:r>
      <w:r w:rsidRPr="00637F57">
        <w:rPr>
          <w:rFonts w:ascii="Arial" w:hAnsi="Arial" w:cs="Arial"/>
          <w:b/>
          <w:bCs/>
          <w:color w:val="000000"/>
          <w:sz w:val="22"/>
          <w:szCs w:val="22"/>
        </w:rPr>
        <w:t>Authoritarian regimes</w:t>
      </w:r>
      <w:r w:rsidRPr="00637F57">
        <w:rPr>
          <w:rFonts w:ascii="Arial" w:hAnsi="Arial" w:cs="Arial"/>
          <w:color w:val="000000"/>
          <w:sz w:val="22"/>
          <w:szCs w:val="22"/>
        </w:rPr>
        <w:t>, where democratic space is limited, have been particularly inclined to exert pressure on environmental activists and organizations, utilizing governmental institutions and legal mechanisms to suppress public participation, silence dissenting voices, and discourage civic engagement. Likewise, countries affected by armed conflict, political instability, or crisis often introduce legal and administrative measures that reduce transparency, limit access to environmental information, weaken public participation in decision-making, and use judicial systems to influence public discourse and restrict the activities of civil society organizations.</w:t>
      </w:r>
    </w:p>
    <w:p w14:paraId="2CC535E4"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201B0FE2" w14:textId="1F08B99B"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Environmental defenders around the world continue to face intimidation, harassment, arbitrary detention, prosecution, torture, and even killings. Unfortunately, this is the reality that my country is experiencing today.</w:t>
      </w:r>
    </w:p>
    <w:p w14:paraId="4065BBCF"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493D15F6" w14:textId="24B149B7"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 xml:space="preserve">The ongoing fifth year of the full-scale war against Ukraine has demonstrated how the invocation of overriding national security interests may significantly affect the enjoyment of procedural environmental rights and restrict freedom of expression. In such circumstances, the environment suffers not only from the direct consequences of hostilities but also from weakened legal safeguards, insufficient regulatory frameworks, shrinking civic engagement, and reduced access to professional legal support. Therefore, ensuring </w:t>
      </w:r>
      <w:r w:rsidRPr="00637F57">
        <w:rPr>
          <w:rFonts w:ascii="Arial" w:hAnsi="Arial" w:cs="Arial"/>
          <w:b/>
          <w:bCs/>
          <w:color w:val="000000"/>
          <w:sz w:val="22"/>
          <w:szCs w:val="22"/>
        </w:rPr>
        <w:t>peace and security</w:t>
      </w:r>
      <w:r w:rsidRPr="00637F57">
        <w:rPr>
          <w:rFonts w:ascii="Arial" w:hAnsi="Arial" w:cs="Arial"/>
          <w:color w:val="000000"/>
          <w:sz w:val="22"/>
          <w:szCs w:val="22"/>
        </w:rPr>
        <w:t xml:space="preserve"> within the European region and beyond and strengthening mechanisms for international accountability of states and individuals acting in violation of universally recognized principles of international law are essential to reducing threats faced by environmental human rights defenders and mitigating harm to the shared natural environment that we hold in trust for future generations.</w:t>
      </w:r>
    </w:p>
    <w:p w14:paraId="0F6F2544"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215A5FB7" w14:textId="35F54E49"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My second point concerns compliance and enforcement, mentioned already by previous distinquished speakers.The growing threats faced by environmental defenders and grassroots organizations are not primarily the result of a lack of legal norms at either the national or international level. Rather, they stem from insufficient compliance and enforcement of existing legal protections. We highly value and rely upon the provisions of the Aarhus Convention, as well as the EU Anti-SLAPP Directive. However, the practical implementation and enforcement of these instruments remain inadequate in many jurisdictions.</w:t>
      </w:r>
    </w:p>
    <w:p w14:paraId="255B560D"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2316A189" w14:textId="1EC92348"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 xml:space="preserve">Accordingly, enhanced awareness-raising, capacity-building, and monitoring activities are required. Furthermore, continued political and financial support is necessary to strengthen and expand the mandate of the Special Rapporteur on Environmental Defenders under the Aarhus Convention. In addition, many multilateral environmental agreements, including the Bern Convention, lack sufficiently robust international enforcement mechanisms </w:t>
      </w:r>
      <w:r w:rsidRPr="00637F57">
        <w:rPr>
          <w:rFonts w:ascii="Arial" w:hAnsi="Arial" w:cs="Arial"/>
          <w:color w:val="000000"/>
          <w:sz w:val="22"/>
          <w:szCs w:val="22"/>
          <w:u w:val="single"/>
        </w:rPr>
        <w:t>“with teeth”.</w:t>
      </w:r>
      <w:r w:rsidRPr="00637F57">
        <w:rPr>
          <w:rFonts w:ascii="Arial" w:hAnsi="Arial" w:cs="Arial"/>
          <w:color w:val="000000"/>
          <w:sz w:val="22"/>
          <w:szCs w:val="22"/>
        </w:rPr>
        <w:t xml:space="preserve"> </w:t>
      </w:r>
      <w:r w:rsidRPr="00637F57">
        <w:rPr>
          <w:rFonts w:ascii="Arial" w:hAnsi="Arial" w:cs="Arial"/>
          <w:color w:val="000000"/>
          <w:sz w:val="22"/>
          <w:szCs w:val="22"/>
        </w:rPr>
        <w:lastRenderedPageBreak/>
        <w:t>Establishment of such mechanisms would empower local activists and grassroots organizations to seek remedies at the international level and encourage greater compliance by national authorities. It is essential that lawyers, courts, and public institutions ensure that international environmental obligations are effectively incorporated into domestic legal systems and rigorously enforced.</w:t>
      </w:r>
    </w:p>
    <w:p w14:paraId="0DD6F54F"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477A8450" w14:textId="736EAB86"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Third, as Mr. Benítez rightly emphasized, the protection of environmental defenders is a collective responsibility.</w:t>
      </w:r>
      <w:r w:rsidR="00637F57">
        <w:rPr>
          <w:rFonts w:ascii="Arial" w:hAnsi="Arial" w:cs="Arial"/>
          <w:color w:val="000000"/>
          <w:sz w:val="22"/>
          <w:szCs w:val="22"/>
        </w:rPr>
        <w:t xml:space="preserve"> </w:t>
      </w:r>
      <w:r w:rsidRPr="00637F57">
        <w:rPr>
          <w:rFonts w:ascii="Arial" w:hAnsi="Arial" w:cs="Arial"/>
          <w:color w:val="000000"/>
          <w:sz w:val="22"/>
          <w:szCs w:val="22"/>
        </w:rPr>
        <w:t>For this reason, sustainable and long-term funding for environmental organizations and legal practitioners defending environmental human rights must be secured, preferably through international support mechanisms. Such funding is necessary to enable environmental defenders to access justice, challenge unlawful and environmentally harmful projects and decisions, obtain qualified legal representation, and defend themselves against criminal prosecutions, administrative sanctions, and SLAPPs.</w:t>
      </w:r>
    </w:p>
    <w:p w14:paraId="4ACF90F4"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4232DE88" w14:textId="77B73740"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The lack of adequate financial resources and legal assistance for environmental human rights defenders and grassroots activists undermines the principle of equality of arms and creates a chilling effect on public participation. As a result, individuals and communities are  discouraged from exercising their rights and from seeking judicial protection against environmental harm. Ensuring effective access to legal and financial support is therefore indispensable for safeguarding environmental democracy, the rule of law, and the effective protection of the environment.</w:t>
      </w:r>
    </w:p>
    <w:p w14:paraId="3CFCC803" w14:textId="77777777" w:rsidR="00637F57" w:rsidRDefault="00637F57" w:rsidP="00637F57">
      <w:pPr>
        <w:pStyle w:val="NormalWeb"/>
        <w:spacing w:before="0" w:beforeAutospacing="0" w:after="0" w:afterAutospacing="0"/>
        <w:jc w:val="both"/>
        <w:rPr>
          <w:rFonts w:ascii="Arial" w:hAnsi="Arial" w:cs="Arial"/>
          <w:color w:val="000000"/>
          <w:sz w:val="22"/>
          <w:szCs w:val="22"/>
        </w:rPr>
      </w:pPr>
    </w:p>
    <w:p w14:paraId="348FEFB5" w14:textId="17F8C07A" w:rsidR="00FE1C26" w:rsidRPr="00637F57" w:rsidRDefault="00FE1C26" w:rsidP="00637F57">
      <w:pPr>
        <w:pStyle w:val="NormalWeb"/>
        <w:spacing w:before="0" w:beforeAutospacing="0" w:after="0" w:afterAutospacing="0"/>
        <w:jc w:val="both"/>
        <w:rPr>
          <w:rFonts w:ascii="Arial" w:hAnsi="Arial" w:cs="Arial"/>
          <w:color w:val="000000"/>
          <w:sz w:val="22"/>
          <w:szCs w:val="22"/>
        </w:rPr>
      </w:pPr>
      <w:r w:rsidRPr="00637F57">
        <w:rPr>
          <w:rFonts w:ascii="Arial" w:hAnsi="Arial" w:cs="Arial"/>
          <w:color w:val="000000"/>
          <w:sz w:val="22"/>
          <w:szCs w:val="22"/>
        </w:rPr>
        <w:t>Thank you for your attention.</w:t>
      </w:r>
    </w:p>
    <w:p w14:paraId="5A87F780" w14:textId="26997257" w:rsidR="00FE1C26" w:rsidRPr="00637F57" w:rsidRDefault="00FE1C26" w:rsidP="00637F57">
      <w:pPr>
        <w:spacing w:after="0" w:line="240" w:lineRule="auto"/>
        <w:jc w:val="both"/>
        <w:rPr>
          <w:rFonts w:ascii="Arial" w:hAnsi="Arial" w:cs="Arial"/>
          <w:sz w:val="22"/>
          <w:szCs w:val="22"/>
        </w:rPr>
      </w:pPr>
    </w:p>
    <w:sectPr w:rsidR="00FE1C26" w:rsidRPr="00637F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26"/>
    <w:rsid w:val="005942E7"/>
    <w:rsid w:val="00637F57"/>
    <w:rsid w:val="00A950A2"/>
    <w:rsid w:val="00EA181C"/>
    <w:rsid w:val="00FE1C2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C75A3F3"/>
  <w15:chartTrackingRefBased/>
  <w15:docId w15:val="{533A8B09-3062-234F-960B-87BB2A1F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26"/>
    <w:rPr>
      <w:rFonts w:eastAsiaTheme="majorEastAsia" w:cstheme="majorBidi"/>
      <w:color w:val="272727" w:themeColor="text1" w:themeTint="D8"/>
    </w:rPr>
  </w:style>
  <w:style w:type="paragraph" w:styleId="Title">
    <w:name w:val="Title"/>
    <w:basedOn w:val="Normal"/>
    <w:next w:val="Normal"/>
    <w:link w:val="TitleChar"/>
    <w:uiPriority w:val="10"/>
    <w:qFormat/>
    <w:rsid w:val="00FE1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26"/>
    <w:pPr>
      <w:spacing w:before="160"/>
      <w:jc w:val="center"/>
    </w:pPr>
    <w:rPr>
      <w:i/>
      <w:iCs/>
      <w:color w:val="404040" w:themeColor="text1" w:themeTint="BF"/>
    </w:rPr>
  </w:style>
  <w:style w:type="character" w:customStyle="1" w:styleId="QuoteChar">
    <w:name w:val="Quote Char"/>
    <w:basedOn w:val="DefaultParagraphFont"/>
    <w:link w:val="Quote"/>
    <w:uiPriority w:val="29"/>
    <w:rsid w:val="00FE1C26"/>
    <w:rPr>
      <w:i/>
      <w:iCs/>
      <w:color w:val="404040" w:themeColor="text1" w:themeTint="BF"/>
    </w:rPr>
  </w:style>
  <w:style w:type="paragraph" w:styleId="ListParagraph">
    <w:name w:val="List Paragraph"/>
    <w:basedOn w:val="Normal"/>
    <w:uiPriority w:val="34"/>
    <w:qFormat/>
    <w:rsid w:val="00FE1C26"/>
    <w:pPr>
      <w:ind w:left="720"/>
      <w:contextualSpacing/>
    </w:pPr>
  </w:style>
  <w:style w:type="character" w:styleId="IntenseEmphasis">
    <w:name w:val="Intense Emphasis"/>
    <w:basedOn w:val="DefaultParagraphFont"/>
    <w:uiPriority w:val="21"/>
    <w:qFormat/>
    <w:rsid w:val="00FE1C26"/>
    <w:rPr>
      <w:i/>
      <w:iCs/>
      <w:color w:val="0F4761" w:themeColor="accent1" w:themeShade="BF"/>
    </w:rPr>
  </w:style>
  <w:style w:type="paragraph" w:styleId="IntenseQuote">
    <w:name w:val="Intense Quote"/>
    <w:basedOn w:val="Normal"/>
    <w:next w:val="Normal"/>
    <w:link w:val="IntenseQuoteChar"/>
    <w:uiPriority w:val="30"/>
    <w:qFormat/>
    <w:rsid w:val="00FE1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26"/>
    <w:rPr>
      <w:i/>
      <w:iCs/>
      <w:color w:val="0F4761" w:themeColor="accent1" w:themeShade="BF"/>
    </w:rPr>
  </w:style>
  <w:style w:type="character" w:styleId="IntenseReference">
    <w:name w:val="Intense Reference"/>
    <w:basedOn w:val="DefaultParagraphFont"/>
    <w:uiPriority w:val="32"/>
    <w:qFormat/>
    <w:rsid w:val="00FE1C26"/>
    <w:rPr>
      <w:b/>
      <w:bCs/>
      <w:smallCaps/>
      <w:color w:val="0F4761" w:themeColor="accent1" w:themeShade="BF"/>
      <w:spacing w:val="5"/>
    </w:rPr>
  </w:style>
  <w:style w:type="paragraph" w:styleId="NormalWeb">
    <w:name w:val="Normal (Web)"/>
    <w:basedOn w:val="Normal"/>
    <w:uiPriority w:val="99"/>
    <w:semiHidden/>
    <w:unhideWhenUsed/>
    <w:rsid w:val="00FE1C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4675</Characters>
  <Application>Microsoft Office Word</Application>
  <DocSecurity>0</DocSecurity>
  <Lines>66</Lines>
  <Paragraphs>14</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Melen-Zabramna</dc:creator>
  <cp:keywords/>
  <dc:description/>
  <cp:lastModifiedBy>Olena Kravchenko</cp:lastModifiedBy>
  <cp:revision>2</cp:revision>
  <dcterms:created xsi:type="dcterms:W3CDTF">2026-06-05T11:47:00Z</dcterms:created>
  <dcterms:modified xsi:type="dcterms:W3CDTF">2026-06-05T11:47:00Z</dcterms:modified>
</cp:coreProperties>
</file>